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Рақами Шаш</w:t>
      </w:r>
    </w:p>
    <w:p>
      <w:pPr>
        <w:pStyle w:val="ArticleSubtitle"/>
        <w:jc w:val="left"/>
      </w:pPr>
      <w:r>
        <w:rPr>
          <w:rFonts w:ascii="Arial" w:hAnsi="Arial" w:eastAsia="Arial" w:cs="Arial"/>
        </w:rPr>
        <w:t>Ёздаҳ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Ҳангоме ки мо ба омӯзиши таърихи пинҳонӣ мепардозем, ҳам хати дохилӣ ва ҳам хати берунии нубувватро баррасӣ хоҳем кард, ки ҳоло фаҳмида мешавад, бо таърих аз замони анҷом дар ояти чиҳилум то қонуни якшанбе дар ояти чилу якум мутобиқат доранд. Хати дохилии он таърихи нубувватӣ бо китоби Ваҳй, боби ёздаҳум ва ояти ёздаҳум, нишонагузорӣ шудааст. Хати берунӣ бо китоби Дониёл, боби ёздаҳум, ояти ёздаҳум, нишонагузорӣ шудааст. Хати берунии Дониёл ёздаҳ — ояти ёздаҳум — дар таърих дар соли 2014 фаро расид, ва хати дохилии Ваҳй ёздаҳ — ояти ёздаҳум — дар таърих 31 декабри соли 2023 фаро расид. Хати берунӣ шохи ҷумҳурихоҳи ҳайвони заминро намояндагӣ мекунад ва хати дохилӣ шохи протестантии ҳайвони заминро намояндагӣ мекунад.</w:t>
      </w:r>
    </w:p>
    <w:p>
      <w:pPr>
        <w:pStyle w:val="ArticleHeading"/>
        <w:jc w:val="left"/>
      </w:pPr>
      <w:r>
        <w:rPr>
          <w:rFonts w:ascii="Arial" w:hAnsi="Arial" w:eastAsia="Arial" w:cs="Arial"/>
        </w:rPr>
        <w:t>Иёлоти Муттаҳидаи Амрико</w:t>
      </w:r>
    </w:p>
    <w:p>
      <w:pPr>
        <w:pStyle w:val="ArticleBody"/>
        <w:jc w:val="left"/>
      </w:pPr>
      <w:r>
        <w:rPr>
          <w:rFonts w:ascii="Times New Roman" w:hAnsi="Times New Roman" w:eastAsia="Times New Roman" w:cs="Times New Roman"/>
        </w:rPr>
        <w:t>Китоби Ваҳй як миллати асосиро ҳамчун мавзӯи айёми охир муайян мекунад. Он миллат ҳайвони заминӣ аст, ки тамоми ҷаҳонро маҷбур месозад, то ба ҳайвони баҳрии папавӣ саҷда кунад. Китоби Ваҳй як миллати асосӣ, як иттиҳоди даҳ миллат ва як калисои сохтаро муайян мекунад. Он миллат Иёлоти Муттаҳида аст, яъне ҳайвони заминии боби сездаҳ; калисои сохта ҳайвони баҳрии боби сездаҳ аст; ва иттиҳоди библивии шарири даҳ подшоҳ Созмони Милали Муттаҳид аст. Ин се қудрат, ки дар Ваҳй боби шонздаҳ ҳамчун аждаҳо, ҳайвон ва пайғамбари козиб тасвир шудаанд, ҷаҳонро ба Армагеддон мебаранд.</w:t>
      </w:r>
    </w:p>
    <w:p>
      <w:pPr>
        <w:pStyle w:val="ArticleBody"/>
        <w:jc w:val="left"/>
      </w:pPr>
      <w:r>
        <w:rPr>
          <w:rFonts w:ascii="Times New Roman" w:hAnsi="Times New Roman" w:eastAsia="Times New Roman" w:cs="Times New Roman"/>
        </w:rPr>
        <w:t>Онҳо ҳар яке дар Дониёл, боби ёздаҳум, оятҳои чиҳил то чиҳилу панҷ муайян шудаанд, ки дар он ҷо калисои қалбакӣ дар ояти чиҳилу панҷ «байни баҳрҳо ва кӯҳи муқаддаси ҷалол» ба анҷоми худ мерасад, ки аз ҷиҳати ҷуғрофӣ бо Ҳармаҷиддуни Ваҳй мувофиқат мекунад. Ояти чиҳилум аз соли 1798 оғоз меёбад, вақте ки ҳайвони баҳрӣ, яъне калисои қалбакӣ, захми марговар гирифт, ва ин порча бо ҳамон ҳайвони баҳрии эҳёшуда анҷом меёбад, ки фоҳишаи Ваҳйи ҳабдаҳ аст ва бори дуюм мемирад; бинобар ин, порча маҳз дар ҳамон ҷое ба поён мерасад, ки оғоз ёфта буд. Миллати асосӣ ҳам дар китоби Ваҳй ва ҳам дар Дониёл Иёлоти Муттаҳида аст, яъне ҳайвони заминии боби сездаҳуми Ваҳй — боби исён. Ҳайвони заминӣ ҳамчунин пайғамбари дурӯғин дар боби шонздаҳуми Ваҳй аст, ва дар ояти чиҳилуми Дониёл ёздаҳ он аробаҳо, киштиҳо ва саворон аст.</w:t>
      </w:r>
    </w:p>
    <w:p>
      <w:pPr>
        <w:pStyle w:val="ArticleHeading"/>
        <w:jc w:val="left"/>
      </w:pPr>
      <w:r>
        <w:rPr>
          <w:rFonts w:ascii="Arial" w:hAnsi="Arial" w:eastAsia="Arial" w:cs="Arial"/>
        </w:rPr>
        <w:t>Нимҳақиқатҳо умуман ҳақиқат нестанд</w:t>
      </w:r>
    </w:p>
    <w:p>
      <w:pPr>
        <w:pStyle w:val="ArticleBody"/>
        <w:jc w:val="left"/>
      </w:pPr>
      <w:r>
        <w:rPr>
          <w:rFonts w:ascii="Times New Roman" w:hAnsi="Times New Roman" w:eastAsia="Times New Roman" w:cs="Times New Roman"/>
        </w:rPr>
        <w:t>Миллате, ки дар айёми охир мавзӯи ҳам китоби Дониёл ва ҳам Ваҳй мебошад, Иёлоти Муттаҳидаи Амрикост, ва боби ёздаҳуми Дониёл аз оғоз бо таври мушаххас президенти охирини он миллатро муайян мекунад. Ин ҳақиқат як воқеияти собитшудаи Китоби Муқаддас аст, ки адвентистҳои рӯзи ҳафтуми Лоодикия онро бо паноҳ бурдан ба як нимҳақиқат рад мекунанд. Нимҳақиқате, ки онҳо дар ин мавзӯъ пушти он пинҳон мешаванд, мувофиқати онҳо бо он аст, ки маҳз Иёлоти Муттаҳида ҳамон ҳайвони заминии Ваҳй боби сездаҳ ва низ набии козиби боби шонздаҳ аст; вале онҳо намехоҳанд бубинанд, ки Доналд Трамп яке аз мавзӯъҳои асосии нубуввати Китоби Муқаддас дар айёми охир мебошад. Худо ҳеҷ гоҳ тағйир намеёбад, ва вақте ки Ӯ бо Миср сарукор дошт, фиръавн яке аз мавзӯъҳои асосии таърихи нубувватӣ буд; сипас дар мавриди Бобил, Набукаднесар ва Балшасар ба ном зикр шудаанд. Курӯш ба ном зикр шудааст. Дорёш ба ном зикр шудааст. Китоби Муқаддас ҳокими охирини ҳайвони заминро ба таври мушаххас муайян мекунад, ва ин ишораи тасодуфӣ нест. Адвентизм медонад, ки Иёлоти Муттаҳида дар нубуввати охирзамон кист, аммо наметавонад бубинад, ки Худо дар ҳар як саҳнаи нубувватӣ ҳам ба худи миллат ва ҳам ба роҳбари он муроҷиат мекунад, ва ҳамаи он таърихҳои муқаддаси пешин айёми охирро тасвир мекунанд.</w:t>
      </w:r>
    </w:p>
    <w:p>
      <w:pPr>
        <w:pStyle w:val="ArticleHeading"/>
        <w:jc w:val="left"/>
      </w:pPr>
      <w:r>
        <w:rPr>
          <w:rFonts w:ascii="Arial" w:hAnsi="Arial" w:eastAsia="Arial" w:cs="Arial"/>
        </w:rPr>
        <w:t>Карнай дар Рӯъёи Ниҳоӣ</w:t>
      </w:r>
    </w:p>
    <w:p>
      <w:pPr>
        <w:pStyle w:val="ArticleBody"/>
        <w:jc w:val="left"/>
      </w:pPr>
      <w:r>
        <w:rPr>
          <w:rFonts w:ascii="Times New Roman" w:hAnsi="Times New Roman" w:eastAsia="Times New Roman" w:cs="Times New Roman"/>
        </w:rPr>
        <w:t>Доналд Трамп аввалин мавзӯъ дар рӯъёи ниҳоии Дониёл аст, ки авҷи ҳамаи рӯъёҳои нубувватист — на танҳо дар китоби Дониёл, балки дар тамоми Китоби Муқаддас.</w:t>
      </w:r>
    </w:p>
    <w:p>
      <w:pPr>
        <w:pStyle w:val="ArticleBody"/>
        <w:jc w:val="left"/>
      </w:pPr>
      <w:r>
        <w:rPr>
          <w:rFonts w:ascii="Times New Roman" w:hAnsi="Times New Roman" w:eastAsia="Times New Roman" w:cs="Times New Roman"/>
        </w:rPr>
        <w:t>Мавзӯи рӯъёи охирини таърихи нубувватӣ дар дохили Каломи Худо Доналд Трамп аст. Ӯ рамзест, ки изҳои пои нубуввати берунии охирзамонӣ аз таърихи пинҳони ояти чилро муайян мекунад. Ӯ ҳамчунин пайванде мебошад, ки хатти дохилии саду чилу чор ҳазорро муайян ва барқарор месозад. Саду чилу чор ҳазор шохи протестантӣ бар ҳайвони заминии Ваҳй 13 мебошанд, ва Доналд Трамп шохи ҷумҳурихоҳи ҳамон ҳайвонро намояндагӣ мекунад. Ҳайвон Қонуни асосии Иёлоти Муттаҳида аст, чунон ки аз ҷониби ҳукумати ҷумҳуриявии конститутсионӣ намояндагӣ мешавад, ки дар оғоз миёни он ду шох ҷудоӣ барқарор намуд, вале дар ниҳоят шохҳоро ба сурати ҳайвони баҳрии папавӣ муттаҳид месозад.</w:t>
      </w:r>
    </w:p>
    <w:p>
      <w:pPr>
        <w:pStyle w:val="ArticleBody"/>
        <w:jc w:val="left"/>
      </w:pPr>
      <w:r>
        <w:rPr>
          <w:rFonts w:ascii="Times New Roman" w:hAnsi="Times New Roman" w:eastAsia="Times New Roman" w:cs="Times New Roman"/>
        </w:rPr>
        <w:t>Сестра Уайт такрор ба такрор ҳайкали тиллоии боби сеюми Дониёлро бо қонуни рӯзи якшанбеи айёми охир ҳамсон месозад; пас, Набукаднесар намояндаи кист? Адвентизм ба шумо хоҳад гуфт, ки ӯ Иёлоти Муттаҳида аст, ҳайвони заминии боби сездаҳуми Ваҳй, ки ба ин баробар аст, ки маҳз Бобил буд, ки Шадрақ, Мешак ва Абеднего-ро ба оташ андохт. Маҳз Набукаднесар буд, ки Китоби Муқаддас ӯро чун шахсе муайян мекунад, ки дар қонуни рӯзи якшанбе масъул буд; пас, агар ӯ президенте набошад, ки ҳангоми фаро расидани қонуни ба зудӣ омаданӣ рӯзи якшанбе ҳукмронӣ мекунад, Набукаднесар кист?</w:t>
      </w:r>
    </w:p>
    <w:p>
      <w:pPr>
        <w:pStyle w:val="ArticleHeading"/>
        <w:jc w:val="left"/>
      </w:pPr>
      <w:r>
        <w:rPr>
          <w:rFonts w:ascii="Arial" w:hAnsi="Arial" w:eastAsia="Arial" w:cs="Arial"/>
        </w:rPr>
        <w:t>Се</w:t>
      </w:r>
    </w:p>
    <w:p>
      <w:pPr>
        <w:pStyle w:val="ArticleBody"/>
        <w:jc w:val="left"/>
      </w:pPr>
      <w:r>
        <w:rPr>
          <w:rFonts w:ascii="Times New Roman" w:hAnsi="Times New Roman" w:eastAsia="Times New Roman" w:cs="Times New Roman"/>
        </w:rPr>
        <w:t>Рӯъёи охирини Дониёл, ки ҳамон рӯъёи дарёи Ҳиддеқел аст, ба се боб ҷудо шудааст, ки ҳар яке бо хусусиятҳои се фариштаи Ваҳй боби чордаҳум мувофиқат мекунад. Ин се боб фариштаи якум, дуюм ва сеюмро ифода мекунанд, вале онҳо ҳамчунин паёми охирини Дониёлро ифода менамоянд. Паёми аввали ӯ дар боби якум низ се фариштаи Ваҳй боби чордаҳумро ифода мекунад, ва бо ҳамин имзои Алфа ва Омега бар боби якум ва бар рӯъёи дарёи Ҳиддеқел гузошта мешавад.</w:t>
      </w:r>
    </w:p>
    <w:p>
      <w:pPr>
        <w:pStyle w:val="ArticleBody"/>
        <w:jc w:val="left"/>
      </w:pPr>
      <w:r>
        <w:rPr>
          <w:rFonts w:ascii="Times New Roman" w:hAnsi="Times New Roman" w:eastAsia="Times New Roman" w:cs="Times New Roman"/>
        </w:rPr>
        <w:t>Рӯъёи охирини Дониёл бар пояи қолаби калимаи ибронии «ҳақиқат» қарор гирифтааст, ки аз ҳарфи аввал, ҳарфи сездаҳум ва ҳарфи охирин, яъне бисту дуюми алифбои ибронӣ, таркиб ёфтааст. Боби даҳум Дониёлро ҳамчун донишҷӯи нубувват муаррифӣ мекунад, ки дар рӯзи бисту дуюм аз ҳолати Лоадикия ба Филаделфия дигаргун мегардад. Сипас ба Дониёл қудрат дода мешавад, то афзоиши донишеро, ки мӯҳраш кушода шудааст ва дар боби дувоздаҳум тасвир ёфтааст, дарк намояд. Бобҳои аввал ва охирини ин рӯъё Дониёлро ҳамчун рамзи саду чилу чаҳор ҳазор муаррифӣ мекунанд, ки онҳо донишҷӯёни ҳақиқии нубувват мебошанд.</w:t>
      </w:r>
    </w:p>
    <w:p>
      <w:pPr>
        <w:pStyle w:val="ArticleScripture"/>
        <w:jc w:val="left"/>
      </w:pPr>
      <w:r>
        <w:rPr>
          <w:rFonts w:ascii="Times New Roman" w:hAnsi="Times New Roman" w:eastAsia="Times New Roman" w:cs="Times New Roman"/>
        </w:rPr>
        <w:t>«Ҳар андозае ки пешрафти зеҳнии инсон бошад, нагузорад, ки ӯ ҳатто барои як лаҳза гумон кунад, ки барои дарёфти нури бештар ба таҳқиқи амиқ ва пайвастаи Навиштаҳо эҳтиёҷе нест. Мо, ҳамчун қавм, ҳар яке алоҳида даъват шудаем, ки донишҷӯёни нубувват бошем». Testimonies, volume 5, 708.</w:t>
      </w:r>
    </w:p>
    <w:p>
      <w:pPr>
        <w:pStyle w:val="ArticleBody"/>
        <w:jc w:val="left"/>
      </w:pPr>
      <w:r>
        <w:rPr>
          <w:rFonts w:ascii="Times New Roman" w:hAnsi="Times New Roman" w:eastAsia="Times New Roman" w:cs="Times New Roman"/>
        </w:rPr>
        <w:t>Боби якум ҳамон ҳақоиқи рӯъёи дарёи Ҳиддақалро муайян мекунад, ва боби аввали рӯъёи дарёи Ҳиддақал ҳамон ҳақиқатро муайян мекунад, ки боби сеюм ва охирини он муайян месозад. Китоби Дониёл мӯҳри Алфа ва Омегаро бар худ дорад, зеро боби якум раванди имтиҳони сеқадамаи Инҷили ҷовидониро муайян мекунад ва боби дувоздаҳум низ ҳамчунин. Сипас, дар миёни се бобе, ки рӯъёи ниҳоии Дониёлро ташкил медиҳанд, боби аввал алфа ва боби сеюм омега мебошад. Ин бо аввалин имтиҳони Дониёл дар бораи он ки чӣ ғизо бихӯрад ва бо имтиҳони сеюм ва охирини ӯ, вақте ки пас аз се сол аз ҷониби Набукаднесар доварӣ карда шуд, мувофиқат мекунад. Имтиҳони алфои боби якуми Дониёл бар сари усули омӯзиши Китоби Муқаддас буд, чунонки онро хӯрдани таоми Бобил ё ғизои гиёҳхорӣ ифода мекард.</w:t>
      </w:r>
    </w:p>
    <w:p>
      <w:pPr>
        <w:pStyle w:val="ArticleBody"/>
        <w:jc w:val="left"/>
      </w:pPr>
      <w:r>
        <w:rPr>
          <w:rFonts w:ascii="Times New Roman" w:hAnsi="Times New Roman" w:eastAsia="Times New Roman" w:cs="Times New Roman"/>
        </w:rPr>
        <w:t>Садоқатмандии Дониёл ба методологияи «хат бар хат» боис гардид, ки ӯ «дар ҳар кори ҳикмат ва фаҳм, ки подшоҳ аз онҳо мепурсид, онҳоро даҳ маротиба беҳтар аз ҳамаи ҷодугарон ва мунаҷҷимоне, ки дар тамоми мамлакати ӯ буданд, ёфт». Дар боби дувоздаҳуми омега, маҳз ҳакимонанд, ки ҳама корҳои ҳикматро мефаҳманд; ва ин ҳикмат ҳангоме афзун мегардад, ки Каломи нубувватӣ мӯҳркушоӣ карда мешавад. Боби дувоздаҳ омегаи боби як аст, ва ҳамчунин омегаи боби даҳ, алфои рӯъёи Ҳиддакал мебошад. Дар он боби алфоӣ, яъне боби даҳ, Дониёл дар таҷрибаи рӯҳонӣ устувор мегардад, ки бо он мувофиқ аст, ки ҳакимон дар боби дувоздаҳ дар таҷрибаи зеҳнӣ устувор мегарданд. Боби як таъкид мекунад, ки маҳз методологияи омӯзиши Китоби Муқаддас аст, ки ба шогирди нубувват имкон медиҳад, то дар ҳақиқат ҳам аз ҷиҳати рӯҳонӣ ва ҳам аз ҷиҳати зеҳнӣ устувор гардад, то мӯҳр карда шавад.</w:t>
      </w:r>
    </w:p>
    <w:p>
      <w:pPr>
        <w:pStyle w:val="ArticleBody"/>
        <w:jc w:val="left"/>
      </w:pPr>
      <w:r>
        <w:rPr>
          <w:rFonts w:ascii="Times New Roman" w:hAnsi="Times New Roman" w:eastAsia="Times New Roman" w:cs="Times New Roman"/>
        </w:rPr>
        <w:t>Дониёл ва он се ҷавони некӯ, ки намояндагони шогирдони ҳақиқии нубувват дар рӯзҳои охир мебошанд, ҳамон доноёнанд, ки на танҳо афзоиши донишеро, ки дар замони поён, дар соли 1989, мӯҳраш кушода шуд, мефаҳманд, балки онҳо ҳамчунин афзоиши донишро дар 9/11 низ мефаҳманд. Ниҳоят, онҳо афзоиши донишеро, ки мӯҳраш кушода шудааст, дар 31 декабри соли 2023 низ мефаҳманд.</w:t>
      </w:r>
    </w:p>
    <w:p>
      <w:pPr>
        <w:pStyle w:val="ArticleBody"/>
        <w:jc w:val="left"/>
      </w:pPr>
      <w:r>
        <w:rPr>
          <w:rFonts w:ascii="Times New Roman" w:hAnsi="Times New Roman" w:eastAsia="Times New Roman" w:cs="Times New Roman"/>
        </w:rPr>
        <w:t>Дар ҷустуҷӯи нури набавии Худо, онҳо аз ҳаракати Лаодикиягии Адвентистони рӯзи ҳафтуми саду чилу чаҳор ҳазор ба ҳаракати Филаделфиягии саду чилу чаҳор ҳазор табдил меёбанд. Вақте ки ин тағйирот ба амал меояд, онҳо аз касоне ҷудо мешаванд, ки аз рӯъёи оина гурехтанд.</w:t>
      </w:r>
    </w:p>
    <w:p>
      <w:pPr>
        <w:pStyle w:val="ArticleHeading"/>
        <w:jc w:val="left"/>
      </w:pPr>
      <w:r>
        <w:rPr>
          <w:rFonts w:ascii="Arial" w:hAnsi="Arial" w:eastAsia="Arial" w:cs="Arial"/>
        </w:rPr>
        <w:t>Паёми Исёни Инсон</w:t>
      </w:r>
    </w:p>
    <w:p>
      <w:pPr>
        <w:pStyle w:val="ArticleBody"/>
        <w:jc w:val="left"/>
      </w:pPr>
      <w:r>
        <w:rPr>
          <w:rFonts w:ascii="Times New Roman" w:hAnsi="Times New Roman" w:eastAsia="Times New Roman" w:cs="Times New Roman"/>
        </w:rPr>
        <w:t>Бобҳои даҳум ва дувоздаҳум ба яксаду чиҳилу чор ҳазор дахл доранд, зеро онҳо қадамҳои якум ва сеюм дар сохтори ҳақиқат мебошанд. Вақте ки онҳо ба воситаи таҷрибаи ботинии рӯъёи оинаи боби даҳум қувват мебинанд ва ҳамзамон бо фаҳмиши кушодашудаи Дониёл 12 равшан мегарданд, онҳо бояд паёми исёни инсонро эълон намоянд. Паёми исёни инсон бо китобҳои Дониёл ва Ваҳй ифода ёфтааст, ва ин паёми исён дар дохили чорчӯбаи набавии салтанатҳои пешгӯии Китоби Муқаддас, ки дар Дониёл баён шудаанд, ҷой дода шудааст. Рамзшиносии набавии шаҳодати исёни инсон дар китоби Дониёл ба таври комил дар боби ёздаҳум ифода шудааст. Боби ёздаҳум таърихест, ки аз анҷоми Бобил ва оғози Модиён ва Форсиён сар мешавад. Бинобар ин, он аз захми марговари Бобил оғоз меёбад, ки намунаи захми марговари папагӣ дар соли 1798 мебошад. Вақте ки захми марговари папагӣ дар қонуни якшанбеи ба зудӣ фарорасанда шифо меёбад, вай сари иттиҳоди сегонаи аждаҳо, ваҳшӣ ва пайғамбари козиб мегардад. Пас вай ҳамон занест, ки бар ваҳшӣ савор аст дар Ваҳй 17, ва бар пешонии он зан «Бобили Бузург» навишта шудааст. Дар қонуни якшанбеи ба зудӣ фарорасанда, захми марговари ҳам Бобил ва ҳам папагӣ шифо меёбад.</w:t>
      </w:r>
    </w:p>
    <w:p>
      <w:pPr>
        <w:pStyle w:val="ArticleBody"/>
        <w:jc w:val="left"/>
      </w:pPr>
      <w:r>
        <w:rPr>
          <w:rFonts w:ascii="Times New Roman" w:hAnsi="Times New Roman" w:eastAsia="Times New Roman" w:cs="Times New Roman"/>
        </w:rPr>
        <w:t>Исёни инсонӣ, ки аз замони Бобил то анҷоми ҷаҳон тасвир шудааст, чаҳорчӯби китоби Дониёл мебошад, ва боби ёздаҳум паёми зоҳирии нубувватист, ки он исёни рӯзҳои охирро ба риштаи баён мекашад. Он шаҳодати исён, ки дар боби ёздаҳум ёфт мешавад, бо шаш ояти охирини боб мувофиқат дорад ва дар доираи онҳо ҷой гирифтааст. Шаш ояти охирин паёми исёни инсонӣ мебошанд, ва ҳамон шаш ояти охирин бо ва дар дохили таърихи пинҳонии ояти чиҳилум ифода шудаанд. Бо ин тарз, китоби Дониёл ба як боб фурӯкаҳонда мешавад, ки он, дар навбати худ, ба шаш ояти ҳамон боб фурӯкаҳонда мешавад, ва он низ, дар навбати худ, ба таърихи пинҳонии нимаи охирини як оят фурӯкаҳонда мешавад.</w:t>
      </w:r>
    </w:p>
    <w:p>
      <w:pPr>
        <w:pStyle w:val="ArticleBody"/>
        <w:jc w:val="left"/>
      </w:pPr>
      <w:r>
        <w:rPr>
          <w:rFonts w:ascii="Times New Roman" w:hAnsi="Times New Roman" w:eastAsia="Times New Roman" w:cs="Times New Roman"/>
        </w:rPr>
        <w:t>Боби ёздаҳум ҳарфи сездаҳумро ифода мекунад, ки пешопеши он ҳарфи аввал ва пасопеши он ҳарфи охирини алифбои ибронӣ меояд, ва аввалину охирин ҳамеша яксонанд. Боби аввал ҷудо шудани дононро аз нодонон дар рӯъёи ойина муайян мекунад, ва боби охир ҷудо шудани дононро аз нодононро ҳангоми кушода шудани муҳр муайян месозад. Илҳом ба мо хабар медиҳад, ки муҳр зада шудани яксаду чилу чаҳор ҳазор «устувор шудан дар ҳақиқат аст, ҳам аз ҷиҳати зеҳнӣ ва ҳам рӯҳонӣ». Боби даҳум муҳр зада шудани яксаду чилу чаҳор ҳазорро аз ҷиҳати рӯҳонӣ муайян мекунад ва боби дувоздаҳум ҷанбаи зеҳнии онро нишон медиҳад. Боби даҳум се ламс ва се муошират бо мавҷудоти осмониро муайян мекунад. Боби дувоздаҳум сеқадамии поксозии дононро муайян мекунад, ки ба воситаи афзоиши ҳақиқати зеҳнии нубувватӣ ҳамчун «пок гардонида шуданд, сафед гардонида шуданд ва озмуда шуданд» анҷом меёбад. Чунон ки боби даҳум ду рамзи сегона дорад, бо се ламс ва се вохӯрии осмонӣ; боби дувоздаҳум низ раванди сеқадамии озмоиш, ҳамчунин, се пешгӯии замониро дорад.</w:t>
      </w:r>
    </w:p>
    <w:p>
      <w:pPr>
        <w:pStyle w:val="ArticleBody"/>
        <w:jc w:val="left"/>
      </w:pPr>
      <w:r>
        <w:rPr>
          <w:rFonts w:ascii="Times New Roman" w:hAnsi="Times New Roman" w:eastAsia="Times New Roman" w:cs="Times New Roman"/>
        </w:rPr>
        <w:t>Се мулоқоти осмонии боби даҳум мӯҳри ҳақиқатро бар худ доранд, зеро аввалин ва охирин мавҷуди осмоние, ки бо Дониёл муошират карданд, фаришта Ҷабраил буд, ва мавҷуди миёна Микоил буд. Се фаришта, аммо Масеҳ фаришта дар қадами дуюм буд. Се ламс намояндаи қувватбахшии тадриҷии сесатҳагии Дониёл мебошанд. Дар ин порча Дониёл рӯъёи оинаро се бор муайян месозад, ва бо ин амал ӯ се рӯъёи оинаро дар доираи ҳафт ишораи рӯъёи mareh дар боби даҳум ҷой медиҳад. Ду бор калимаи ибронии mareh ба «зоҳиршавӣ» тарҷума шудааст, ва ду бор ба «рӯъё», ва се дафъаи дигар низ ба «рӯъё» тарҷума шудааст. Он «се дафъаи дигар» mareh нестанд, балки шакли муаннаси mareh мебошанд, ки marah аст. Боби даҳум дорои се ламси қувватбахшии тадриҷӣ, се мулоқоти осмониест, ки мӯҳри ҳақиқатро бар худ доранд, ва се рӯъёи оинавиест, ки ҷузъе аз ҳафт ишора ба зоҳиршавии Масеҳ мебошанд.</w:t>
      </w:r>
    </w:p>
    <w:p>
      <w:pPr>
        <w:pStyle w:val="ArticleHeading"/>
        <w:jc w:val="left"/>
      </w:pPr>
      <w:r>
        <w:rPr>
          <w:rFonts w:ascii="Arial" w:hAnsi="Arial" w:eastAsia="Arial" w:cs="Arial"/>
        </w:rPr>
        <w:t>Намуд</w:t>
      </w:r>
    </w:p>
    <w:p>
      <w:pPr>
        <w:pStyle w:val="ArticleBody"/>
        <w:jc w:val="left"/>
      </w:pPr>
      <w:r>
        <w:rPr>
          <w:rFonts w:ascii="Times New Roman" w:hAnsi="Times New Roman" w:eastAsia="Times New Roman" w:cs="Times New Roman"/>
        </w:rPr>
        <w:t>Он ду бор, ки **mareh** ба маънои «зоҳиршавӣ» тарҷума шудааст, ба он ду боре мувофиқат мекунад, ки он ба маънои «рӯъё» тарҷума гардидааст. Якҷо, онҳо Масеҳро ҳамчун рамзе муайян мекунанд, ки дар таърихи нубувватӣ ҳамчун аломати роҳ зоҳир мегардад. Дар боби даҳуми Ваҳй, фариштае фуруд меояд ва як пояшро бар хушкӣ ва пои дигарашро бар баҳр мегузорад. Хоҳар Уайт ба мо мефаҳмонад, ки он фаришта «касе камтар аз худи Исои Масеҳ набуд». Фариштаи Ваҳй 10 «зоҳиршавии» Масеҳ дар таърихи нубувватӣ мебошад. Ӯ дар ояти сездаҳуми боби ҳаштуми Дониёл ҳамчун Палмонӣ зоҳир мегардад, ва аз боби панҷуми Ваҳй ба баъд Ӯ ҳамчун Шери сибти Яҳудо зоҳир мешавад. Дониёл намояндаи онҳое аст, ки дар рӯзҳои охир аз паи зоҳиршавиҳои нубувватии Масеҳ мераванд, ба ҳар ҷое ки Ӯ биравад. Агар онҳо дар ин кор вафодор бошанд, ба рӯъёи оина роҳнамоӣ мешаванд, он ҷо ки бевафоён мегурезанд.</w:t>
      </w:r>
    </w:p>
    <w:p>
      <w:pPr>
        <w:pStyle w:val="ArticleBody"/>
        <w:jc w:val="left"/>
      </w:pPr>
      <w:r>
        <w:rPr>
          <w:rFonts w:ascii="Times New Roman" w:hAnsi="Times New Roman" w:eastAsia="Times New Roman" w:cs="Times New Roman"/>
        </w:rPr>
        <w:t>Поксозии сетояи боби дувоздаҳум, ки бар фаҳмиши донише асос ёфтааст, ки ҳангоми кушода шудани мӯҳри нубувват афзун мегардад, бо се «нубуввати замонӣ» ҳамроҳ аст, ки барои ҳар яке аз он се оят се иҷрои ҷудогонаро ифода менамоянд. Ҳазору дусаду шаст соли ояти ҳафтум, ҳазору дусаду наваду соли ояти ёздаҳум ва ҳазору сесаду сию панҷ соли ояти дувоздаҳум се оятеро муайян месозанд, ки ҳар яке дар бари худ як нубуввати замониро дорад, ки дар таърих иҷро шуд ва баъд аз он аз ҷониби миллеритҳо ҳамчун тасдиқи таърихии паёме, ки онҳо эълон мекарданд, шинохта гардид. Пешгӯйии дар он оят, иҷрои таърихӣ ва татбиқи миллеритии он таърих бар иҷрои замони охири ин се нубувват шаҳодат медиҳанд. Аммо татбиқи замон аз ҷониби миллеритҳо дигар эътибор надорад, бинобар ин ишораҳои замонӣ дар ин оятҳо бояд ҳамчун рамзҳо татбиқ шаванд, на ҳамчун замон. Рамзият дар худи оятҳо ба воситаи татбиқи оят, иҷрои таърихии он оят ва пешниҳоди паём аз ҷониби миллеритҳо муқаррар мегардад.</w:t>
      </w:r>
    </w:p>
    <w:p>
      <w:pPr>
        <w:pStyle w:val="ArticleBody"/>
        <w:jc w:val="left"/>
      </w:pPr>
      <w:r>
        <w:rPr>
          <w:rFonts w:ascii="Times New Roman" w:hAnsi="Times New Roman" w:eastAsia="Times New Roman" w:cs="Times New Roman"/>
        </w:rPr>
        <w:t>Хронологияи исёни башар дар боби ёздаҳум бо иттиҳодҳо, паймонҳо ва аҳдҳо бофта шудааст. Аҳдҳои башарие, ки дар таърихи боби ёздаҳум инъикос ёфтаанд, бо аҳди Илоҳӣ муқоиса карда мешаванд.</w:t>
      </w:r>
    </w:p>
    <w:p>
      <w:pPr>
        <w:pStyle w:val="ArticleScripture"/>
        <w:jc w:val="left"/>
      </w:pPr>
      <w:r>
        <w:rPr>
          <w:rFonts w:ascii="Times New Roman" w:hAnsi="Times New Roman" w:eastAsia="Times New Roman" w:cs="Times New Roman"/>
        </w:rPr>
        <w:t>«Дар рӯзҳои охири таърихи ин замин, аҳди Худо бо қавми Ӯ, ки аҳкоми Ӯро нигоҳ медоранд, бояд аз нав барқарор карда шавад». Review and Herald, February 26, 1914.</w:t>
      </w:r>
    </w:p>
    <w:p>
      <w:pPr>
        <w:pStyle w:val="ArticleBody"/>
        <w:jc w:val="left"/>
      </w:pPr>
      <w:r>
        <w:rPr>
          <w:rFonts w:ascii="Times New Roman" w:hAnsi="Times New Roman" w:eastAsia="Times New Roman" w:cs="Times New Roman"/>
        </w:rPr>
        <w:t>Рум тамоми рӯъёро барпо месозад, ва ҳангоме ки Руми папавӣ бори аввал дар боби ёздаҳум мавриди хитоб қарор мегирад, вай ҳамчун «онҳое ки аҳди муқаддасро тарк мекунанд» муаррифӣ мешавад. Хатти дохилӣ дар Дониёл ёздаҳ, ки ҳамчунин хатти дохилӣ дар дохили таърихи пинҳонии ояти чил аст, онҳоеро намояндагӣ мекунад, ки дар айёми охир бо Худо ба аҳд медароянд, ва хатти берунӣ онҳоеро муайян месозад, ки маҳз ҳамон аҳдро тарк мекунанд. Дар ба тасвир овардани табақае, ки аз афзоиши дониш дар айёми охир баҳра нахоҳанд бурд, таърихи берунии онҳо бар риштаи нубувватии аҳдҳои шикастаи башарӣ бофта шудааст.</w:t>
      </w:r>
    </w:p>
    <w:p>
      <w:pPr>
        <w:pStyle w:val="ArticleBody"/>
        <w:jc w:val="left"/>
      </w:pPr>
      <w:r>
        <w:rPr>
          <w:rFonts w:ascii="Times New Roman" w:hAnsi="Times New Roman" w:eastAsia="Times New Roman" w:cs="Times New Roman"/>
        </w:rPr>
        <w:t>Дар хати ботинии саду чилу чаҳор ҳазор рамзҳо ва тасвирҳои бисёре бофта шудаанд, ки муносибати аҳдии Худоро бо қавми бақияи Ӯ дар айёми охир нишон медиҳанд. Рамзи адади «ёздаҳ» яке аз он ҳақоиқ аст, ва ин воқеият, ки ояти ёздаҳуми боби ёздаҳум рӯъёи зоҳирӣ ва ботинии айёми охирро муайян мекунад, бо он таъкид мегардад, ки Ишаъё мақсад ва кори қавми аҳдии Худоро дар рӯзҳои охир дар боби ёздаҳум ва ояти ёздаҳум муайян месозад.</w:t>
      </w:r>
    </w:p>
    <w:p>
      <w:pPr>
        <w:pStyle w:val="ArticleScripture"/>
        <w:jc w:val="left"/>
      </w:pPr>
      <w:r>
        <w:rPr>
          <w:rFonts w:ascii="Times New Roman" w:hAnsi="Times New Roman" w:eastAsia="Times New Roman" w:cs="Times New Roman"/>
        </w:rPr>
        <w:t>Ва дар он рӯз чунин воқеъ хоҳад шуд, ки Худованд бори дуюм дасти Худро дароз хоҳад кард, то бақияи қавми Худро, ки боқӣ мондаанд, аз Ошур, аз Миср, аз Патрус, аз Куш, аз Элом, аз Шинъор, аз Ҳамот ва аз ҷазираҳои баҳр бозёбад. Ишаъё 11:11.</w:t>
      </w:r>
    </w:p>
    <w:p>
      <w:pPr>
        <w:pStyle w:val="ArticleHeading"/>
        <w:jc w:val="left"/>
      </w:pPr>
      <w:r>
        <w:rPr>
          <w:rFonts w:ascii="Arial" w:hAnsi="Arial" w:eastAsia="Arial" w:cs="Arial"/>
        </w:rPr>
        <w:t>Парокандашавӣ</w:t>
      </w:r>
    </w:p>
    <w:p>
      <w:pPr>
        <w:pStyle w:val="ArticleBody"/>
        <w:jc w:val="left"/>
      </w:pPr>
      <w:r>
        <w:rPr>
          <w:rFonts w:ascii="Times New Roman" w:hAnsi="Times New Roman" w:eastAsia="Times New Roman" w:cs="Times New Roman"/>
        </w:rPr>
        <w:t>Дар рӯзҳои охир қавми боқимондаи Худо ду бор пароканда хоҳанд шуд ва ниёз ба ҷамъ оварда шудан хоҳанд дошт. Ояти ҳафтуми Дониёл боби дувоздаҳум парокандашавии қавми Худоро дар рӯзҳои охир муайян мекунад; бинобар ин, ҳазору дусаду шаст рӯзро ҳамчун рамзи як парокандашавӣ ифода менамояд.</w:t>
      </w:r>
    </w:p>
    <w:p>
      <w:pPr>
        <w:pStyle w:val="ArticleScripture"/>
        <w:jc w:val="left"/>
      </w:pPr>
      <w:r>
        <w:rPr>
          <w:rFonts w:ascii="Times New Roman" w:hAnsi="Times New Roman" w:eastAsia="Times New Roman" w:cs="Times New Roman"/>
        </w:rPr>
        <w:t>Ва ман шунидам он марди либоспӯши катонинро, ки бар обҳои дарё буд, ҳангоме ки дасти рост ва дасти чапи худро сӯи осмон боло бурд ва ба Ӯ, ки то абад зинда аст, қасам хӯрд, ки ин барои як замон, замонҳо ва ниме хоҳад буд; ва ҳангоме ки пароканда сохтани қудрати қавми муқаддас ба анҷом расад, ҳамаи ин чизҳо ба поён хоҳанд омад. Дониёл 12:7.</w:t>
      </w:r>
    </w:p>
    <w:p>
      <w:pPr>
        <w:pStyle w:val="ArticleBody"/>
        <w:jc w:val="left"/>
      </w:pPr>
      <w:r>
        <w:rPr>
          <w:rFonts w:ascii="Times New Roman" w:hAnsi="Times New Roman" w:eastAsia="Times New Roman" w:cs="Times New Roman"/>
        </w:rPr>
        <w:t>Ду шоҳид баъд аз он ки шаҳодати худро доданд, дар боби ёздаҳуми Ваҳй пароканда карда шуданд.</w:t>
      </w:r>
    </w:p>
    <w:p>
      <w:pPr>
        <w:pStyle w:val="ArticleScripture"/>
        <w:jc w:val="left"/>
      </w:pPr>
      <w:r>
        <w:rPr>
          <w:rFonts w:ascii="Times New Roman" w:hAnsi="Times New Roman" w:eastAsia="Times New Roman" w:cs="Times New Roman"/>
        </w:rPr>
        <w:t>Ва ҳангоме ки шаҳодати худро ба анҷом расонанд, он ҳайвоне ки аз вартаи беинтиҳо боло меояд, бо онҳо ҷанг хоҳад кард, ва бар онҳо ғолиб хоҳад омад, ва онҳоро хоҳад кушт. Ва ҷасадҳои онҳо дар кӯчаи шаҳри бузург хоҳад монд, ки ба маънои рӯҳонӣ Садӯм ва Миср хонда мешавад, он ҷо низ ки Худованди мо маслуб карда шуд. Ва аз қавмҳо ва қабилаҳо ва забонҳо ва миллатҳо ҷасадҳои онҳоро се рӯзу ним хоҳанд дид, ва нахоҳанд гузошт, ки ҷасадҳои онҳо дар қабрҳо ниҳода шаванд. Ва сокинони рӯйи замин бар онҳо шодӣ хоҳанд кард ва айшу тараб хоҳанд намуд, ва ба якдигар ҳадияҳо хоҳанд фиристод, зеро ин ду пайғамбар сокинони рӯйи заминро азоб медоданд. Ваҳй 11:7–10.</w:t>
      </w:r>
    </w:p>
    <w:p>
      <w:pPr>
        <w:pStyle w:val="ArticleBody"/>
        <w:jc w:val="left"/>
      </w:pPr>
      <w:r>
        <w:rPr>
          <w:rFonts w:ascii="Times New Roman" w:hAnsi="Times New Roman" w:eastAsia="Times New Roman" w:cs="Times New Roman"/>
        </w:rPr>
        <w:t>Дар ояти баъдӣ, ояти ёздаҳум, он ду шоҳид аз марги худ дар кӯчаи Садӯм ва Миср эҳё карда мешаванд. Ҳамон маргро Ҳизқиёл ҳамчун дарае аз устухонҳои пароканда, мурда ва хушкида тасвир мекунад. Он ду шоҳид шохҳои ҷумҳурихоҳӣ ва протестантиро намояндагӣ мекунанд, ки дар соли 2020 кушта шуданд. Шохи протестантӣ бо пешгӯии дурӯғини худ дар бораи 18 июли соли 2020 мурд, ва шохи ҷумҳурихоҳӣ дар интихоботи дуздидашудаи соли 2020 мурд. Ишаъё муайян месозад, ки ҳангоме ки шоҳидон эҳё карда мешаванд, ки ӯ инро ҳамчун бори дуюм ҷамъ оварда шудан муаррифӣ мекунад, он шоҳидон ба байрақе табдил меёбанд, ки коргарони соати ёздаҳумро ҷамъ меоварад.</w:t>
      </w:r>
    </w:p>
    <w:p>
      <w:pPr>
        <w:pStyle w:val="ArticleScripture"/>
        <w:jc w:val="left"/>
      </w:pPr>
      <w:r>
        <w:rPr>
          <w:rFonts w:ascii="Times New Roman" w:hAnsi="Times New Roman" w:eastAsia="Times New Roman" w:cs="Times New Roman"/>
        </w:rPr>
        <w:t>Ва дар он рӯз решае аз Йисой хоҳад буд, ки ҳамчун парчаме барои қавмҳо хоҳад истод; халқҳо ба сӯи ӯ хоҳанд омад; ва оромии ӯ ҷалолнок хоҳад буд. Ва дар он рӯз чунин хоҳад шуд, ки Худованд бори дуюм дасти Худро дароз хоҳад кард, то бақияи қавми Худро, ки боқӣ мондаанд, аз Ошур, аз Миср, аз Патрос, аз Куш, аз Элом, аз Шинор, аз Ҳамот ва аз ҷазираҳои баҳр бозпас оварад. Ва Ӯ барои халқҳо парчаме хоҳад барафрошт, ва рондашудагони Исроилро ҷамъ хоҳад кард, ва парокандагони Яҳудоро аз чор гӯшаи замин гирд хоҳад овард. Ишаъё 11:10–12.</w:t>
      </w:r>
    </w:p>
    <w:p>
      <w:pPr>
        <w:pStyle w:val="ArticleBody"/>
        <w:jc w:val="left"/>
      </w:pPr>
      <w:r>
        <w:rPr>
          <w:rFonts w:ascii="Times New Roman" w:hAnsi="Times New Roman" w:eastAsia="Times New Roman" w:cs="Times New Roman"/>
        </w:rPr>
        <w:t>Ҳангоме ки Худованд бори дуюм дасти Худро барои ҷамъ овардан дароз мекунад, Ӯ «рондашудагони Исроил»-ро гирд меоварад. «Рондашудагони Исроил» барои халқҳо аломат мегарданд, ва ба ҳамин сабаб лозим аст, ки пеш аз ҷамъ оварда шудан, ронда шаванд. Онҳо ба водии устухонҳои мурдаи Ҳизқиёл ронда шуданд, ва чун як бор кушта гаштанд, дар кӯчае мехобиданд, ки дар он низ Худованди мо маслуб шуда буд, дар ҳоле ки табақаи дигар шодӣ мекард.</w:t>
      </w:r>
    </w:p>
    <w:p>
      <w:pPr>
        <w:pStyle w:val="ArticleScripture"/>
        <w:jc w:val="left"/>
      </w:pPr>
      <w:r>
        <w:rPr>
          <w:rFonts w:ascii="Times New Roman" w:hAnsi="Times New Roman" w:eastAsia="Times New Roman" w:cs="Times New Roman"/>
        </w:rPr>
        <w:t>Эй касоне ки аз каломи Ӯ меларзед, каломи Худовандро бишнавед; бародарони шумо, ки аз шумо нафрат доштанд ва ба хотири номи Ман шуморо рондаанд, мегуфтанд: «Бигзор Худованд ҷалол ёбад». Аммо Ӯ барои шодии шумо зоҳир хоҳад шуд, ва онҳо шарманда хоҳанд гардид. Ишаъё 66:5.</w:t>
      </w:r>
    </w:p>
    <w:p>
      <w:pPr>
        <w:pStyle w:val="ArticleBody"/>
        <w:jc w:val="left"/>
      </w:pPr>
      <w:r>
        <w:rPr>
          <w:rFonts w:ascii="Times New Roman" w:hAnsi="Times New Roman" w:eastAsia="Times New Roman" w:cs="Times New Roman"/>
        </w:rPr>
        <w:t>Онҳое ки аз Каломи Худо меларзанд, аз тарафи бародарони худ, ки аз онҳо нафрат доштанд, берун андохта мешаванд. Ирмиё он чиро, ки ба бародароне рӯй медиҳад, ки аз байрақ нафрат доштанд, муайян месозад.</w:t>
      </w:r>
    </w:p>
    <w:p>
      <w:pPr>
        <w:pStyle w:val="ArticleScripture"/>
        <w:jc w:val="left"/>
      </w:pPr>
      <w:r>
        <w:rPr>
          <w:rFonts w:ascii="Times New Roman" w:hAnsi="Times New Roman" w:eastAsia="Times New Roman" w:cs="Times New Roman"/>
        </w:rPr>
        <w:t>Бинобарин, Худованд чунин мегӯяд: инак, бар онҳо балое хоҳам овард, ки натавонанд аз он раҳоӣ ёбанд; ва агарчи ба сӯи Ман фарёд кунанд, онҳоро иҷобат нахоҳам кард. Ирмиё 11:11</w:t>
      </w:r>
    </w:p>
    <w:p>
      <w:pPr>
        <w:pStyle w:val="ArticleBody"/>
        <w:jc w:val="left"/>
      </w:pPr>
      <w:r>
        <w:rPr>
          <w:rFonts w:ascii="Times New Roman" w:hAnsi="Times New Roman" w:eastAsia="Times New Roman" w:cs="Times New Roman"/>
        </w:rPr>
        <w:t>Заминаи ояти ёздаҳум аҳди Худост, ва ҳамаи анбиё дар бораи айёми охир сухан мегӯянд; пас, аҳде ки мавриди баҳс қарор дорад, таҷдиди аҳд бо саду чилу чор ҳазор аст.</w:t>
      </w:r>
    </w:p>
    <w:p>
      <w:pPr>
        <w:pStyle w:val="ArticleScripture"/>
        <w:jc w:val="left"/>
      </w:pPr>
      <w:r>
        <w:rPr>
          <w:rFonts w:ascii="Times New Roman" w:hAnsi="Times New Roman" w:eastAsia="Times New Roman" w:cs="Times New Roman"/>
        </w:rPr>
        <w:t>Каломе ки аз ҷониби Худованд ба Ирмиё омад, чунин буд: «Суханони ин аҳдро бишнавед ва ба мардуми Яҳудо ва ба сокинони Ерусалим бигӯед; ва ба онҳо бигӯ: чунин мегӯяд Худованд Худои Исроил: лаънатӣ бод он касе ки ба суханони ин аҳд гӯш надиҳад, ки Ман дар рӯзе ки падарони шуморо аз замини Миср, аз кӯраи оҳанин, берун овардам, ба онҳо фармудам, гуфта будам: ба овози Ман гӯш диҳед ва онҳоро, мувофиқи ҳар он чи ба шумо амр мекунам, ба ҷо оваред; ва шумо қавми Ман хоҳед буд, ва Ман Худои шумо хоҳам буд; то қасамеро, ки ба падарони шумо ёд кардаам, ба ҷо оварам, ки ба онҳо заминеро диҳам, ки шир ва асал дар он ҷорист, чунон ки имрӯз аст». Он гоҳ ман ҷавоб дода, гуфтам: «Омин, эй Худованд».</w:t>
      </w:r>
    </w:p>
    <w:p>
      <w:pPr>
        <w:pStyle w:val="ArticleScripture"/>
        <w:jc w:val="left"/>
      </w:pPr>
      <w:r>
        <w:rPr>
          <w:rFonts w:ascii="Times New Roman" w:hAnsi="Times New Roman" w:eastAsia="Times New Roman" w:cs="Times New Roman"/>
        </w:rPr>
        <w:t>Пас Худованд ба ман гуфт: «Ҳамаи ин суханонро дар шаҳрҳои Яҳудо ва дар кӯчаҳои Уршалим эълон намо ва бигӯ: “Суханони ин аҳдро бишнавед ва онҳоро ба ҷо оваред. Зеро Ман ба падарони шумо аз рӯзе ки онҳоро аз замини Миср берун овардам то ба имрӯз ҷиддан шаҳодат додам, субҳи барвақт бархоста пайваста огоҳ карда, гуфта будам: ‘Ба овози Ман итоат кунед’. Аммо онҳо итоат накарданд ва гӯши худро хам нанамуданд, балки ҳар яке аз рӯйи хаёли дили шарири худ роҳ рафт; бинобар ин, Ман ҳамаи суханони ин аҳдро бар онҳо хоҳам овард, ки ба ҷо овардани онҳоро амр карда будам, вале онҳо онҳоро ба ҷо наоварданд.”»</w:t>
      </w:r>
    </w:p>
    <w:p>
      <w:pPr>
        <w:pStyle w:val="ArticleScripture"/>
        <w:jc w:val="left"/>
      </w:pPr>
      <w:r>
        <w:rPr>
          <w:rFonts w:ascii="Times New Roman" w:hAnsi="Times New Roman" w:eastAsia="Times New Roman" w:cs="Times New Roman"/>
        </w:rPr>
        <w:t>Ва Худованд ба ман гуфт: «Дар миёни мардони Яҳудо ва миёни сокинони Уршалим фитнае пайдо шудааст. Онҳо ба гуноҳҳои падарони хеш, ки аз шунидани суханони Ман сарпечӣ карданд, бозгаштаанд; ва онҳо аз пайи худоёни дигар рафтанд, то онҳоро ибодат кунанд; хонаи Исроил ва хонаи Яҳудо аҳди Маро, ки бо падаронашон баста будам, шикастанд. Бинобар ин, Худованд чунин мегӯяд: инак, Ман бар онҳо бадие хоҳам овард, ки аз он наҷот ёфта натавонанд; ва ҳарчанд ба Ман нола кунанд, Ман онҳоро иҷобат нахоҳам кард». Ирмиё 11:1–11.</w:t>
      </w:r>
    </w:p>
    <w:p>
      <w:pPr>
        <w:pStyle w:val="ArticleBody"/>
        <w:jc w:val="left"/>
      </w:pPr>
      <w:r>
        <w:rPr>
          <w:rFonts w:ascii="Times New Roman" w:hAnsi="Times New Roman" w:eastAsia="Times New Roman" w:cs="Times New Roman"/>
        </w:rPr>
        <w:t>Мавзӯи доварии адвентизми ҳафтрӯзаи Лоодикия, ки Ирмиё онро муайян мекунад, аз ҷониби Ҳизқиёл дар боби ёздаҳ, ояти ёздаҳ такрор мешавад.</w:t>
      </w:r>
    </w:p>
    <w:p>
      <w:pPr>
        <w:pStyle w:val="ArticleScripture"/>
        <w:jc w:val="left"/>
      </w:pPr>
      <w:r>
        <w:rPr>
          <w:rFonts w:ascii="Times New Roman" w:hAnsi="Times New Roman" w:eastAsia="Times New Roman" w:cs="Times New Roman"/>
        </w:rPr>
        <w:t>Ин шаҳр деги шумо нахоҳад буд, ва шумо гӯшт дар миёни он нахоҳед буд; балки Ман шуморо дар сарҳади Исроил доварӣ хоҳам кард. Ҳизқиёл 11:11.</w:t>
      </w:r>
    </w:p>
    <w:p>
      <w:pPr>
        <w:pStyle w:val="ArticleBody"/>
        <w:jc w:val="left"/>
      </w:pPr>
      <w:r>
        <w:rPr>
          <w:rFonts w:ascii="Times New Roman" w:hAnsi="Times New Roman" w:eastAsia="Times New Roman" w:cs="Times New Roman"/>
        </w:rPr>
        <w:t>Илҳом бевосита мӯҳргузории боби нӯҳуми Ҳизқиёлро ҳамон айни мӯҳргузории яксаду чилу чор ҳазор дар Ваҳй боби ҳафт муаррифӣ мекунад. Ояти ёздаҳуми боби ёздаҳ танҳо идомаи ривояти пайдарпайи Ҳизқиёл дар бораи доварӣ бар калисои Адвентистҳои Рӯзи Ҳафтум аст, ки хоҳар Уайт онро Ерусалими Ҳизқиёл боби нӯҳ мешиносонад. Онҳое ки мӯҳрро нагирифтанд, дар рӯъёи бобҳои нӯҳ то ёздаҳ доварӣ шуда, нобуд карда мешаванд.</w:t>
      </w:r>
    </w:p>
    <w:p>
      <w:pPr>
        <w:pStyle w:val="ArticleBody"/>
        <w:jc w:val="left"/>
      </w:pPr>
      <w:r>
        <w:rPr>
          <w:rFonts w:ascii="Times New Roman" w:hAnsi="Times New Roman" w:eastAsia="Times New Roman" w:cs="Times New Roman"/>
        </w:rPr>
        <w:t>Рӯъёи 9/11 дар Ҳизқиёл носодиқонро ҳамчун касоне муайян мекунад, ки барои доварӣ аз беруни Ерусалим бурда мешаванд; ба ин васила ҷудоии ниҳоии онҳоеро муайян месозад, ки худро калисои охирин меноманд, чунон ки дар китоби Ваҳй тасвир шудааст. Рамзи «ёздаҳ, ёздаҳ» рамзи аҳдест, ки яксаду чилу чаҳор ҳазор бо Худо мебанданд. Ҳангоме ки ин ададҳо бо ҳам ҷамъ карда мешаванд, онҳо бисту ду мешаванд, ки даҳяки дусаду бист аст, яке аз рамзҳои пайвастшавии Илоҳият бо инсоният.</w:t>
      </w:r>
    </w:p>
    <w:p>
      <w:pPr>
        <w:pStyle w:val="ArticleBody"/>
        <w:jc w:val="left"/>
      </w:pPr>
      <w:r>
        <w:rPr>
          <w:rFonts w:ascii="Times New Roman" w:hAnsi="Times New Roman" w:eastAsia="Times New Roman" w:cs="Times New Roman"/>
        </w:rPr>
        <w:t>Байни солҳои 677 ва 457 то милод дусаду бист сол фосила ҳаст, ки нубуввати Дониёлро дар бораи ду ҳазору сесад рӯз бо нубуввати замонии Мусо дар бораи ҳафт замон ба ҳам мепайвандад. Аз дусаду бист сол бисёр чизҳоро метавон ҳамчун рамзи кори кафорат, ки вақте ин ду нубувват дар соли 1844 якҷо ба анҷом расиданд, оғоз ёфт, муайян кард. Бисёр чизҳоро метавон дар бораи он чӣ ки ба таври рамзӣ аз ҷониби шумораи бисту ду, ҳамчун ушри дусаду бист, намояндагӣ мешавад, баён намуд, ҳамон гуна ки дар мавриди шумораи ёздаҳ аст. Он чиро ки ман мехоҳам дар ин ҷо муайян созам, робитаи байни ёздаҳ ва бисту ду аст.</w:t>
      </w:r>
    </w:p>
    <w:p>
      <w:pPr>
        <w:pStyle w:val="ArticleBody"/>
        <w:jc w:val="left"/>
      </w:pPr>
      <w:r>
        <w:rPr>
          <w:rFonts w:ascii="Times New Roman" w:hAnsi="Times New Roman" w:eastAsia="Times New Roman" w:cs="Times New Roman"/>
        </w:rPr>
        <w:t>Мо ин андешаҳоро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Рақами Шаш</dc:title>
  <dc:subject>Ёздаҳ</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