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Таърихи Пинҳони Ояти Чил — Рақами Ҳафт</w:t>
      </w:r>
    </w:p>
    <w:p>
      <w:pPr>
        <w:pStyle w:val="ArticleSubtitle"/>
        <w:jc w:val="left"/>
      </w:pPr>
      <w:r>
        <w:rPr>
          <w:rFonts w:ascii="Arial" w:hAnsi="Arial" w:eastAsia="Arial" w:cs="Arial"/>
        </w:rPr>
        <w:t>Ёздаҳ ва Бисту Ду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2026-04-04</w:t>
      </w:r>
    </w:p>
    <w:p>
      <w:pPr>
        <w:pStyle w:val="ArticleBody"/>
        <w:jc w:val="left"/>
      </w:pPr>
      <w:r>
        <w:rPr>
          <w:rFonts w:ascii="Times New Roman" w:hAnsi="Times New Roman" w:eastAsia="Times New Roman" w:cs="Times New Roman"/>
        </w:rPr>
        <w:t>Дониёл боби ёздаҳум, ояти шонздаҳ ва ояти бисту ду, ҳар ду бо қонуни якшанбеи ба наздикӣ оянда мувофиқат мекунанд. Иҷро шудани ояти даҳум дар соли 1989 ба ҷанги Украина дар соли 2014 оварда расонд, чунонки инро анҷомёбии ҷанги Рафия ҳамчун иҷрои ояти ёздаҳум дар соли 217 то милод намояндагӣ мекунад. Ояти ёздаҳум то ояти шонздаҳум ҳамчунин ҳамон ояти ёздаҳум то ояти бисту ду аст; бинобар ин, таърихи ниҳонии ояти чиҳилум, ки дар оятҳои ёздаҳ то шонздаҳ намояндагӣ шудааст, инчунин ҳамчун таърихи ояти ёздаҳум то бисту ду низ намояндагӣ мешавад. Таърихи ниҳонии ояти чиҳилум ба воситаи оятҳои ёздаҳ то бисту ду намояндагӣ мешавад.</w:t>
      </w:r>
    </w:p>
    <w:p>
      <w:pPr>
        <w:pStyle w:val="ArticleHeading"/>
        <w:jc w:val="left"/>
      </w:pPr>
      <w:r>
        <w:rPr>
          <w:rFonts w:ascii="Arial" w:hAnsi="Arial" w:eastAsia="Arial" w:cs="Arial"/>
        </w:rPr>
        <w:t>Бобҳои ёздаҳ то бисту ду</w:t>
      </w:r>
    </w:p>
    <w:p>
      <w:pPr>
        <w:pStyle w:val="ArticleBody"/>
        <w:jc w:val="left"/>
      </w:pPr>
      <w:r>
        <w:rPr>
          <w:rFonts w:ascii="Times New Roman" w:hAnsi="Times New Roman" w:eastAsia="Times New Roman" w:cs="Times New Roman"/>
        </w:rPr>
        <w:t>Он таърихи ниҳонӣ ҳамчунин дар бобҳои ёздаҳум то бисту дуюми Ҳастӣ, Матто, Ваҳй ва «Орзуи асрҳо» муаррифӣ шудааст. Ин чор шоҳиди бобҳои «ёздаҳум то бисту дуюм» бо таърихи ниҳонӣ мувофиқат мекунанд, зеро таърихи ниҳонӣ оятҳои ёздаҳум то бисту дуюми Дониёл ёздаҳ аст. Маркази ин чор шоҳид ҳамеша аломати аҳдро муайян мекунад, аз аҳди мамот, ки дар боби ёздаҳуми Ҳастӣ аз ҷониби Нимруд муаррифӣ шудааст, оғоз ёфта, бо фоҳишаи Рум дар боби ҳафдаҳуми Ваҳй анҷом меёбад.</w:t>
      </w:r>
    </w:p>
    <w:p>
      <w:pPr>
        <w:pStyle w:val="ArticleHeading"/>
        <w:jc w:val="left"/>
      </w:pPr>
      <w:r>
        <w:rPr>
          <w:rFonts w:ascii="Arial" w:hAnsi="Arial" w:eastAsia="Arial" w:cs="Arial"/>
        </w:rPr>
        <w:t>Ҳабдаҳ</w:t>
      </w:r>
    </w:p>
    <w:p>
      <w:pPr>
        <w:pStyle w:val="ArticleBody"/>
        <w:jc w:val="left"/>
      </w:pPr>
      <w:r>
        <w:rPr>
          <w:rFonts w:ascii="Times New Roman" w:hAnsi="Times New Roman" w:eastAsia="Times New Roman" w:cs="Times New Roman"/>
        </w:rPr>
        <w:t>Ба истиснои Матто, чор шоҳид боби ҳабдаҳро ҳамчун нуқтаи миёнаи даврае, ки онҳо тасвир мекунанд, муайян менамоянд. Шумораи ҳабдаҳ ҳамчунин се маротиба дар се пешгӯии дусаду панҷоҳсолае ёфт мешавад, ки дар солҳои 457 то милод, 64 ва 1776 оғоз ёфтаанд. Дутои он хатҳо, (якум ва охирин), нуқтаи миёнаро муайян менамоянд, вақте ки хатти якуми соли 457 то милод дар соли 207 то милод ба анҷом расид ва хатти охирини соли 1776 дар соли 2026 ба анҷом мерасад. Соли 207 то милод миёни ҷангҳои Рафия ва Паниюм буд, ва соли 2026 давраи миёнаи охирин президенти Иёлоти Муттаҳида мебошад.</w:t>
      </w:r>
    </w:p>
    <w:p>
      <w:pPr>
        <w:pStyle w:val="ArticleBody"/>
        <w:jc w:val="left"/>
      </w:pPr>
      <w:r>
        <w:rPr>
          <w:rFonts w:ascii="Times New Roman" w:hAnsi="Times New Roman" w:eastAsia="Times New Roman" w:cs="Times New Roman"/>
        </w:rPr>
        <w:t>Дар дохили се хатти дусаду панҷоҳсола, Птоломей ҳабдаҳ сол подшоҳӣ кард. Байни солҳои 313 ва 330 дар хатти Нерон ҳабдаҳ сол вуҷуд дорад, ва байни ҷанги Рафия дар соли 217 то м. ва ҷанги Паниум дар соли 200 то м. низ ҳабдаҳ сол буд. Се нафар аз чор шоҳиди бобҳои ёздаҳ то бисту ду нуқтаи миёнаи дақиқи худро ҳамчун боби ҳабдаҳум нишон медиҳанд. Бинобар ин, таърихи пинҳонии ояти чиҳилум дар оятҳои ёздаҳ то бисту дуи ҳамон боб ифода ёфтааст, ва чор шоҳиди бобҳои ёздаҳ то бисту ду бо ҳамон оятҳо мутобиқат мекунанд. Иҷрои ҳар яке аз се нубуввати дусаду панҷоҳсола бо ҳамон як таърих мутобиқ меояд. Нуқтаи миёна ҳамчун аломати роҳ таъкид шудааст, ва он ба таври махсус ҳамчун рамзи аҳд ва мӯҳри қавми Худо муайян карда мешавад.</w:t>
      </w:r>
    </w:p>
    <w:p>
      <w:pPr>
        <w:pStyle w:val="ArticleHeading"/>
        <w:jc w:val="left"/>
      </w:pPr>
      <w:r>
        <w:rPr>
          <w:rFonts w:ascii="Arial" w:hAnsi="Arial" w:eastAsia="Arial" w:cs="Arial"/>
        </w:rPr>
        <w:t>Дониёл дувоздаҳум</w:t>
      </w:r>
    </w:p>
    <w:p>
      <w:pPr>
        <w:pStyle w:val="ArticleBody"/>
        <w:jc w:val="left"/>
      </w:pPr>
      <w:r>
        <w:rPr>
          <w:rFonts w:ascii="Times New Roman" w:hAnsi="Times New Roman" w:eastAsia="Times New Roman" w:cs="Times New Roman"/>
        </w:rPr>
        <w:t>Оятҳои ҳафтум, ёздаҳум ва дувоздаҳуми боби дувоздаҳуми Дониёл давраи ниҳоии мӯҳргузории яксаду чилу чор ҳазорро муайян мекунанд. Ояти ҳафтум 31 декабри соли 2023-ро муайян мекунад, ояти дувоздаҳум бошад 18 июли соли 2020-ро муайян менамояд. Парокандагии ояти ҳафтум, ки 31 декабри соли 2023 ба анҷом расид ва 18 июли соли 2020 оғоз ёфта буд, дар алфа ва омегаи се ояти вақти набавӣ, ки дар Дониёл 12 ҷойгиранд, намояндагӣ шудааст. Ояти миёнаи 1,290 сол таърихи аз соли 1989 то қонуни наздики якшанберо ҳамчун 30 муайян мекунад, ва баъд 1,260 то анҷоми муҳлати озмоиши инсониро. Сӣ соле, ки синни коҳинии яксаду чилу чор ҳазорро ифода мекунанд, ва 1260 сол, ки чиҳилу ду моҳи рамзии Ваҳй 13-ро намунавӣ месозанд.</w:t>
      </w:r>
    </w:p>
    <w:p>
      <w:pPr>
        <w:pStyle w:val="ArticleBody"/>
        <w:jc w:val="left"/>
      </w:pPr>
      <w:r>
        <w:rPr>
          <w:rFonts w:ascii="Times New Roman" w:hAnsi="Times New Roman" w:eastAsia="Times New Roman" w:cs="Times New Roman"/>
        </w:rPr>
        <w:t>Пешгӯии дугонаи 30, ки пас аз он як ҳазору дусаду шаст сол меояд, рамзи пешгӯии дугонаи аҳди Иброҳим ва Павлус дар бораи 400 ва 430 сол аст. Нуқтаи миёнаи се ояти замон дар Дониёл 12 исёни ҳарфи сездаҳумро ифода мекунад, дар айни замон аҳд ва мӯҳр задани яксаду чилу чаҳор ҳазорро низ таъкид менамояд. Ин се оят ҳамчунин бо таърихи пинҳон мутобиқат доранд ва боз як шоҳиди дигар бар он таъкид меафзоянд, ки нуқтаи миёна рамзи аҳд мебошад.</w:t>
      </w:r>
    </w:p>
    <w:p>
      <w:pPr>
        <w:pStyle w:val="ArticleHeading"/>
        <w:jc w:val="left"/>
      </w:pPr>
      <w:r>
        <w:rPr>
          <w:rFonts w:ascii="Arial" w:hAnsi="Arial" w:eastAsia="Arial" w:cs="Arial"/>
        </w:rPr>
        <w:t>Баҳор ва Тирамоҳ</w:t>
      </w:r>
    </w:p>
    <w:p>
      <w:pPr>
        <w:pStyle w:val="ArticleBody"/>
        <w:jc w:val="left"/>
      </w:pPr>
      <w:r>
        <w:rPr>
          <w:rFonts w:ascii="Times New Roman" w:hAnsi="Times New Roman" w:eastAsia="Times New Roman" w:cs="Times New Roman"/>
        </w:rPr>
        <w:t>Бо ҳамаи ин хатҳо мо бояд се шоҳиди идҳои баҳорӣ ва тирамоҳиро, ки дар Ибодат 23 ҷой гирифтаанд, дар мувофиқат ва якҷоя бо мавсими Пантикост дар таърихи салиб дохил намоем. Дар он ҷо боб бисту сеюм аст, ки рамзи кори кафорати Масеҳ мебошад. Ин боб аз чиҳилу чор оят иборат аст, ки ба таври рамзӣ 22 октябри соли 1844-ро ифода мекунад. 22 октябр 22 рӯзро дар моҳи октябр намояндагӣ мекунад, ки аз рӯзи якум оғоз ёфта, дар рӯзи бисту дуюм анҷом меёбад, ва ба ин тартиб нишонаҳои алифбои ибриро дар бар дорад. Октябр, ки моҳи даҳум аст, ҳангоме ки ба рӯзи бисту дуюм зарб карда шавад, ба 220 баробар мешавад.</w:t>
      </w:r>
    </w:p>
    <w:p>
      <w:pPr>
        <w:pStyle w:val="ArticleBody"/>
        <w:jc w:val="left"/>
      </w:pPr>
      <w:r>
        <w:rPr>
          <w:rFonts w:ascii="Times New Roman" w:hAnsi="Times New Roman" w:eastAsia="Times New Roman" w:cs="Times New Roman"/>
        </w:rPr>
        <w:t>Дар тақвими ибронӣ рӯзи даҳуми моҳи ҳафтум Рӯзи Каффорат буд, ва даҳ маротиба ҳафт ҳафтод аст, ки рамзи замони муҳлат аст. Ду ҳазору сесад сол дар соли 1844, вақте ки фариштаи сеюм омад, ба анҷом расид, чунон ки инро фармони сеюм, ки он давраро оғоз бахшид, пешакӣ намунавор нишон медод. Дар оғози 2,300 рӯз ҳафтод ҳафта ҳамчун замони муҳлат муқаррар гардида буд, ки он вақт ба Исроили қадимаи воқеӣ ихтисос дода шуда буд; ва дар анҷоми он рӯзҳо давраи муҳлати Исроили муосири рӯҳонӣ бо рӯзи даҳуми моҳи ҳафтум ифода ёфта буд, ки ба ҳафтод баробар меояд. 22 октябри соли 1844 қонуни якшанбеи ба зудӣ ояндаро намунавор нишон медиҳад, ва маҳз дар он ҷо ҳафтод соли рамзии замони муҳлат барои адвентизми рӯзи ҳафтум ба анҷом мерасад, ҳамон тавре ки барои яҳудиён ҳангоми сангсор шудани Истефанус ба анҷом расид.</w:t>
      </w:r>
    </w:p>
    <w:p>
      <w:pPr>
        <w:pStyle w:val="ArticleBody"/>
        <w:jc w:val="left"/>
      </w:pPr>
      <w:r>
        <w:rPr>
          <w:rFonts w:ascii="Times New Roman" w:hAnsi="Times New Roman" w:eastAsia="Times New Roman" w:cs="Times New Roman"/>
        </w:rPr>
        <w:t>1844 давраеро ифода мекунад, ки дар он ду фаришта омаданд: дуюмӣ ҳангоми ноумедии аввал ва саввумӣ ҳангоми ноумедии бузург. «44» паёми дугонаеро ифода мекунад, чунон ки дар ояти чилу чоруми Дониёл ёздаҳ, дар бораи хабарҳо аз шарқ ва шимол, нишон дода шудааст. Левизод бисту се аз чилу чор оят иборат аст, ки идҳои муқаддасро ба баҳорӣ ва тирамоҳӣ ҷудо мекунанд. Он чилу чор оят паёми дугонаеро ифода мекунанд. Ду фасл ҳар яке бо бисту ду оят ифода шудаанд, бинобар ин ҳам идҳои баҳорӣ ва ҳам тирамоҳӣ бисту ду ҳарфи тақвими ибриро ифода мекунанд. Вақте ки он ду шоҳиди бисту ду оятӣ якҷо оварда мешаванд, ҳамроҳ бо мавсими Пантикост, онҳо чаҳорчӯбаи се қадамро ба вуҷуд меоранд.</w:t>
      </w:r>
    </w:p>
    <w:p>
      <w:pPr>
        <w:pStyle w:val="ArticleBody"/>
        <w:jc w:val="left"/>
      </w:pPr>
      <w:r>
        <w:rPr>
          <w:rFonts w:ascii="Times New Roman" w:hAnsi="Times New Roman" w:eastAsia="Times New Roman" w:cs="Times New Roman"/>
        </w:rPr>
        <w:t>Қадами аввал нишонаест, ки аз се қисм таркиб ёфта, пас аз он панҷ рӯз меояд, ҳамон тавре ки нишонаи охирини он се нишона низ чунин аст. Нишонаи миёна сӣ рӯзи таълими рӯ ба рӯ аз ҷониби Масеҳ бо онҳое мебошад, ки барои хизмат дар калисои зафарманд ҳамчун коҳинон тадҳин карда мешаванд. Ибодат 23 бо таърихи пинҳонии ояти 40 мутобиқат дорад.</w:t>
      </w:r>
    </w:p>
    <w:p>
      <w:pPr>
        <w:pStyle w:val="ArticleHeading"/>
        <w:jc w:val="left"/>
      </w:pPr>
      <w:r>
        <w:rPr>
          <w:rFonts w:ascii="Arial" w:hAnsi="Arial" w:eastAsia="Arial" w:cs="Arial"/>
        </w:rPr>
        <w:t>Нуқтаҳои миёна</w:t>
      </w:r>
    </w:p>
    <w:p>
      <w:pPr>
        <w:pStyle w:val="ArticleBody"/>
        <w:jc w:val="left"/>
      </w:pPr>
      <w:r>
        <w:rPr>
          <w:rFonts w:ascii="Times New Roman" w:hAnsi="Times New Roman" w:eastAsia="Times New Roman" w:cs="Times New Roman"/>
        </w:rPr>
        <w:t>Маркази хатти бобҳои ёздаҳ то бисту дуи китоби Ҳастӣ боби ҳафтдаҳ аст, ки дар он қадами дуюми аҳди сесатҳии Иброҳим ва нишонаи хатна муқаррар карда шуд. Маркази дақиқи ҳамаи оятҳое, ки аз боби ёздаҳ то бисту ду ҷой гирифтаанд, Ҳастӣ 17:22 мебошад:</w:t>
      </w:r>
    </w:p>
    <w:p>
      <w:pPr>
        <w:pStyle w:val="ArticleScripture"/>
        <w:jc w:val="left"/>
      </w:pPr>
      <w:r>
        <w:rPr>
          <w:rFonts w:ascii="Times New Roman" w:hAnsi="Times New Roman" w:eastAsia="Times New Roman" w:cs="Times New Roman"/>
        </w:rPr>
        <w:t>Лекин аҳди Худро бо Исҳоқ барпо хоҳам кард, ки Соро дар ҳамин вақти муқарраршудаи соли оянда барои ту хоҳад зоид. Ва Ӯ аз гуфтугӯ бо вай бозистод, ва Худо аз назди Иброҳим боло рафт. Ҳастӣ 17:22.</w:t>
      </w:r>
    </w:p>
    <w:p>
      <w:pPr>
        <w:pStyle w:val="ArticleBody"/>
        <w:jc w:val="left"/>
      </w:pPr>
      <w:r>
        <w:rPr>
          <w:rFonts w:ascii="Times New Roman" w:hAnsi="Times New Roman" w:eastAsia="Times New Roman" w:cs="Times New Roman"/>
        </w:rPr>
        <w:t>Худо дар ояти якум бо Иброҳим ба сухан оғоз кард ва дар ояти бисту дуюм гуфтугӯи Худро ба анҷом расонд; бинобар ин, тамоми муколамаи аҳди хатна дар дохили заминаи нубувватии бисту ду ҳарфи алифбои ибронӣ ҷой дода шуд, дар ҳоле ки мавзӯи бисту ду оят маросими хатна буд, ки мебоист дар рӯзи ҳаштум анҷом дода шавад. Марказ ё нуқтаи миёнаи ин порчаи Ҳастӣ муносибати аҳдии Худо бо яксаду чилу чор ҳазор аст, чунон ки онро аҳди хатнаи Иброҳим намояндагӣ мекунад. Нуқтаи миёнаи қатори бобҳои ёздаҳ то бисту дуи китоби Ҳастӣ боби ҳабдаҳум аст, ва нуқтаи мутлақан миёнаи ин боб ояти бисту дуюм мебошад, ки дар он Худо гуфтугӯи аҳдро бо Иброҳим қатъ мекунад; ба ин тартиб, нуқтаи миёна дар заминаи алифбои ибронӣ, ки аз бисту ду ҳарф иборат аст, қарор дода мешавад. Ва нуқтаи миёнаи он бисту ду оят, албатта, ояти ёздаҳум аст.</w:t>
      </w:r>
    </w:p>
    <w:p>
      <w:pPr>
        <w:pStyle w:val="ArticleScripture"/>
        <w:jc w:val="left"/>
      </w:pPr>
      <w:r>
        <w:rPr>
          <w:rFonts w:ascii="Times New Roman" w:hAnsi="Times New Roman" w:eastAsia="Times New Roman" w:cs="Times New Roman"/>
        </w:rPr>
        <w:t>Ва шумо гӯшти ғилофаи худро хатна хоҳед кард; ва он нишонаи аҳд миёни Ман ва шумо хоҳад буд. Ҳастӣ 17:11.</w:t>
      </w:r>
    </w:p>
    <w:p>
      <w:pPr>
        <w:pStyle w:val="ArticleBody"/>
        <w:jc w:val="left"/>
      </w:pPr>
      <w:r>
        <w:rPr>
          <w:rFonts w:ascii="Times New Roman" w:hAnsi="Times New Roman" w:eastAsia="Times New Roman" w:cs="Times New Roman"/>
        </w:rPr>
        <w:t>Нуқтаҳои миёнаи чор порча аз бобҳои ёздаҳ то бисту дуи Китоби Муқаддас барои анҷом ёфтани андешаи нуқтаи миёна се оятро дар бар мегиранд.</w:t>
      </w:r>
    </w:p>
    <w:p>
      <w:pPr>
        <w:pStyle w:val="ArticleScripture"/>
        <w:jc w:val="left"/>
      </w:pPr>
      <w:r>
        <w:rPr>
          <w:rFonts w:ascii="Times New Roman" w:hAnsi="Times New Roman" w:eastAsia="Times New Roman" w:cs="Times New Roman"/>
        </w:rPr>
        <w:t>Ин аст аҳди Ман, ки онро дар миёни Ман ва шумо ва насли ту баъд аз ту нигоҳ хоҳед дошт: ҳар тифли нарина дар миёни шумо хатна карда шавад. Ва шумо гӯшти ғилофаки худро хатна хоҳед кард; ва ин нишонаи аҳд дар миёни Ман ва шумо хоҳад буд. Ва ҳар кӯдаки наринаи ҳаштрӯзаро дар миёни шумо, дар тамоми наслҳои шумо, хатна кунанд: ҳам он ки дар хона таваллуд шудааст, ва ҳам он ки бо нуқра аз ҳар бегонае харида шудааст, ки аз насли ту нест. Ҳастӣ 17:10–12.</w:t>
      </w:r>
    </w:p>
    <w:p>
      <w:pPr>
        <w:pStyle w:val="ArticleBody"/>
        <w:jc w:val="left"/>
      </w:pPr>
      <w:r>
        <w:rPr>
          <w:rFonts w:ascii="Times New Roman" w:hAnsi="Times New Roman" w:eastAsia="Times New Roman" w:cs="Times New Roman"/>
        </w:rPr>
        <w:t>Нишона аломатест, ки парчамро ифода мекунад. Ин гузориш дар бораи он парчам аст, ки ҳамон яксаду чилу чор ҳазор мебошанд. Кӯдаки писар бояд дар рӯзи ҳаштум хатна карда мешуд, ҳамон тавре ки аҳди Нӯҳ бо ҳашт ҷон дар киштӣ буд; ба ин тарз, рақами ҳашт ба кор бурда мешавад, то аҳди Нӯҳиро бо аҳди Иброҳим пайванд диҳад. Онҳо бояд филаделфиён бошанд, зеро бояд хатна шаванд, ки Павлус онро ҳамчун рамзи маслуб шудани ҷисм муайян мекунад. Вақте ки ҷисм маслуб мегардад, Илоҳияти Масеҳ дар дарун аст, ва ҳамин таркиб он парчам аст; зеро, чунон ки Сестра Уайт мегӯяд: «Вақте ки хислати Масеҳ дар фарзандони Ӯ ба таври комил таҷассум ёбад, Ӯ барои онҳо боз хоҳад гашт.»</w:t>
      </w:r>
    </w:p>
    <w:p>
      <w:pPr>
        <w:pStyle w:val="ArticleScripture"/>
        <w:jc w:val="left"/>
      </w:pPr>
      <w:r>
        <w:rPr>
          <w:rFonts w:ascii="Times New Roman" w:hAnsi="Times New Roman" w:eastAsia="Times New Roman" w:cs="Times New Roman"/>
        </w:rPr>
        <w:t>«Табиати инсон фосид аст ва ба адолат аз ҷониби Худои муқаддас маҳкум гардидааст. Аммо барои гуноҳкори тавбакунанда тадбире муҳайё шудааст, то ки ба воситаи имон ба каффораи Писари ягонаи таваллудшудаи Худо ӯ омурзиши гуноҳҳоро дарёбад, сафедшавӣ пайдо кунад, ба хонадони осмонӣ фарзандхондӣ шавад ва вориси Малакути Худо гардад. Тағйирёбии хислат ба воситаи амали Рӯҳулқудс ба амал меояд, ки бар инсони амалкунанда таъсир намуда, мувофиқи хоҳиш ва ризоияти ӯ ба он ки ин кор анҷом ёбад, дар вай табиати нав мешинонад. Сурати Худо дар ҷон барқарор мегардад, ва ӯ рӯз ба рӯз ба воситаи файз қувват ёфта ва нав мегардад, ва қобил мегардад, ки ҳарчи бештар ба таври комилтар хислати Масеҳро дар адолат ва муқаддасии ҳақиқӣ инъикос намояд.»</w:t>
      </w:r>
    </w:p>
    <w:p>
      <w:pPr>
        <w:pStyle w:val="ArticleScripture"/>
        <w:jc w:val="left"/>
      </w:pPr>
      <w:r>
        <w:rPr>
          <w:rFonts w:ascii="Times New Roman" w:hAnsi="Times New Roman" w:eastAsia="Times New Roman" w:cs="Times New Roman"/>
        </w:rPr>
        <w:t>«Равғане, ки ба онҳое, ки ҳамчун бокираҳои нодон тасвир шудаанд, бисёр зарур аст, чизе нест, ки бар рӯйи зоҳир гузошта шавад. Ба онҳо лозим аст, ки ҳақиқатро ба муқаддасгоҳи ҷон ворид созанд, то он пок намояд, соф гардонад ва муқаддас созад. Он чизе ки ба онҳо лозим аст, назария нест; балки таълимоти муқаддаси Китоби Муқаддас аст, ки таълимоти номуайяну пароканда нестанд, балки ҳақиқатҳои зиндаанд, ки манфиатҳои абадиро дар бар мегиранд ва дар Масеҳ марказ меёбанд. Дар Ӯ низоми комили ҳақиқати илоҳӣ мавҷуд аст. Наҷоти ҷон, ба воситаи имон ба Масеҳ, асос ва сутуни ҳақиқат аст. Онҳое ки имони ҳақиқиро ба Масеҳ ба кор мебаранд, онро бо муқаддасии хислат ва бо итоат ба шариати Худо ошкор месозанд. Онҳо дарк мекунанд, ки ҳақиқат, чунон ки он дар Исо ҳаст, то осмон мерасад ва абадиятро фаро мегирад. Онҳо мефаҳманд, ки хислати масеҳӣ бояд хислати Масеҳро инъикос намояд ва пур аз файз ва ростӣ бошад. Ба онҳо равғани файз ато карда мешавад, ки нуре ҳаргиз хомӯшнашавандаро нигоҳ медорад. Рӯҳулқудс дар дили имондор ӯро дар Масеҳ комил мегардонад. Ин далели қатъӣ нест, ки мард ё зан масеҳӣ аст, танҳо аз он сабаб ки ӯ ҳангоми шароити ҳаяҷоновар эҳсосоти амиқ зоҳир мекунад. Он касе ки ба Масеҳ монанд аст, дар ҷони худ унсури амиқ, устувор ва пойдор дорад, ва дар айни ҳол ҳисси заъфи хешро низ дорад, ва аз ҷониби Иблис фирефта ва гумроҳ намегардад ва водор намешавад, ки ба худ таваккал кунад. Ӯ аз каломи Худо дониш дорад ва медонад, ки танҳо дар ҳамон сурат дар амон аст, ки дасти худро дар дасти Исои Масеҳ бигузорад ва Ӯро маҳкам нигоҳ дорад.»</w:t>
      </w:r>
    </w:p>
    <w:p>
      <w:pPr>
        <w:pStyle w:val="ArticleScripture"/>
        <w:jc w:val="left"/>
      </w:pPr>
      <w:r>
        <w:rPr>
          <w:rFonts w:ascii="Times New Roman" w:hAnsi="Times New Roman" w:eastAsia="Times New Roman" w:cs="Times New Roman"/>
        </w:rPr>
        <w:t>«Хислат дар вақти буҳрон ошкор мегардад. Вақте ки овози ҷиддӣ дар нисфи шаб эълон кард: “Инак, домод меояд; барои пешвоз гирифтани ӯ берун оед”, бокирагони хуфта аз хоби худ бедор шуданд, ва маълум гардид, ки кист, ки барои ин воқеа тайёрӣ дидааст. Ҳар ду гурӯҳ ногаҳон ба ҳайрат афтоданд, вале яке барои он ҳолати фавқулода омода буд, ва дигаре бе тайёрӣ ёфт шуд. Хислат бо шароит ошкор мегардад. Ҳолатҳои фавқулода ҷавҳари ҳақиқии хислатро ба зоҳир меоранд. Ягон мусибати ногаҳонӣ ва ғайричашмдошт, мотам ё буҳрон, ягон бемории ногаҳонӣ ё азобе, чизе, ки ҷонро рӯ ба рӯи марг меоварад, ботини ҳақиқии хислатро ошкор хоҳад кард. Маълум хоҳад шуд, ки оё ба ваъдаҳои каломи Худо имони ҳақиқӣ ҳаст ё не. Маълум хоҳад шуд, ки оё ҷонро файз дастгирӣ мекунад, оё дар зарф бо чароғ равған ҳаст ё не.»</w:t>
      </w:r>
    </w:p>
    <w:p>
      <w:pPr>
        <w:pStyle w:val="ArticleScripture"/>
        <w:jc w:val="left"/>
      </w:pPr>
      <w:r>
        <w:rPr>
          <w:rFonts w:ascii="Times New Roman" w:hAnsi="Times New Roman" w:eastAsia="Times New Roman" w:cs="Times New Roman"/>
        </w:rPr>
        <w:t>«Замонҳои озмоиш барои ҳама фаро мерасанд. Мо дар зери озмоиш ва имтиҳони Худо худро чӣ гуна нигоҳ медорем? Оё чароғҳои мо хомӯш мешаванд? ё ҳанӯз онҳоро фурӯзон нигоҳ медорем? Оё ба воситаи пайвандамон бо Ӯ, ки пур аз файз ва ростист, барои ҳар як ҳолати изтирорӣ омода ҳастем? Панҷ бокираи доно натавонистанд хислати худро ба панҷ бокираи нодон диҳанд. Хислат бояд аз ҷониби мо ҳамчун шахсони ҷудогона ташаккул дода шавад. Онро ба дигаре интиқол додан мумкин нест, ҳатто агар соҳиби он барои чунин қурбонӣ омода бошад. Ҳанӯз то вақте ки марҳамат дареғ намедорад, мо метавонем барои якдигар бисёр корҳо анҷом диҳем. Мо метавонем хислати Масеҳро таҷассум намоем. Мо метавонем ба гумроҳшудагон ҳушдорҳои содиқона диҳем. Мо метавонем бо тамоми пурсабрӣ ва таълим сарзаниш намоем, мазаммат кунем ва таълимоти Навиштаҳои Муқаддасро ба қалб наздик созем. Мо метавонем ҳамдардии самимӣ зоҳир намоем. Мо метавонем бо якдигар ва барои якдигар дуо кунем. Бо зистани ҳаёти эҳтиёткорона, бо нигоҳ доштани гуфтори муқаддас, метавонем намунае диҳем, ки масеҳӣ чӣ гуна бояд бошад; аммо ҳеҷ кас наметавонад қолаби хислати худро ба дигаре диҳад. Биёед ба таври ҷиддӣ ин ҳақиқатро ба назар гирем, ки мо бояд на ҳамчун гурӯҳҳо, балки ҳамчун шахсони ҷудогона наҷот ёбем. Мо мувофиқи хислате, ки ташаккул додаем, доварӣ хоҳем шуд. Бепарвоӣ нисбат ба омода кардани ҷон барои абадият ва ба таъхир андохтани оштӣ бо Худо то бистари марг хатарнок аст. Маҳз тавассути муомилоти ҳаррӯзаи ҳаёт ва тавассути рӯҳе, ки зоҳир мекунем, мо сарнавишти абадии худро муайян месозем. Касе ки дар кори хурд содиқ аст, дар кори бузург низ содиқ аст. Агар мо Масеҳро намунаи худ гардонда бошем, агар чунон рафтор ва меҳнат карда бошем, ки Ӯ дар зиндагии Худ ба мо намуна додааст, мо хоҳем тавонист бо он ногаҳониҳои пурҷалол, ки дар таҷрибаи мо бар мо хоҳанд омад, рӯ ба рӯ шавем ва аз самими дил бигӯем: “На иродаи ман, балки иродаи Ту ба амал ояд.”»</w:t>
      </w:r>
    </w:p>
    <w:p>
      <w:pPr>
        <w:pStyle w:val="ArticleScripture"/>
        <w:jc w:val="left"/>
      </w:pPr>
      <w:r>
        <w:rPr>
          <w:rFonts w:ascii="Times New Roman" w:hAnsi="Times New Roman" w:eastAsia="Times New Roman" w:cs="Times New Roman"/>
        </w:rPr>
        <w:t>«Дар замони озмоиш, замоне ки мо дар он зиндагӣ мекунем, лозим аст, ки мо шартҳои наҷотро бо оромӣ мавриди тааммул қарор диҳем ва мувофиқи шароитҳое зиндагӣ намоем, ки дар Каломи Худо муайян гардидаанд. Мо бояд худро соат ба соат ва рӯз ба рӯз, ба воситаи интизоми бодиққат, тарбия ва таълим диҳем, то ҳар як вазифаро ба ҷо оварем. Мо бояд бо Худо ва бо Исои Масеҳ, ки Ӯ фиристодааст, ошно гардем. Дар ҳар озмоиш имтиёзи мост, ки ба Ӯ муроҷиат намоем, ки гуфтааст: “Бигзор ӯ ба қуввати Ман даст ёзад, то бо Ман сулҳ кунад; ва бо Ман сулҳ хоҳад кард.” Худованд мегӯяд, ки Ӯ барои додани Рӯҳулқудс ба мо аз волидайн дида бештар омода аст, ҳамчунон ки онҳо ба фарзандони худ нон медиҳанд. Пас, бигзор равғани файзро дар зарфҳои худ ҳамроҳ бо чароғҳоямон дошта бошем, то дар миёни онҳое ёфт нашавем, ки ҳамчун бокирагони нодон тасвир шудаанд, ки барои берун рафтан ба пешвози домод омода набуданд». Review and Herald, September 17, 1895.</w:t>
      </w:r>
    </w:p>
    <w:p>
      <w:pPr>
        <w:pStyle w:val="ArticleBody"/>
        <w:jc w:val="left"/>
      </w:pPr>
      <w:r>
        <w:rPr>
          <w:rFonts w:ascii="Times New Roman" w:hAnsi="Times New Roman" w:eastAsia="Times New Roman" w:cs="Times New Roman"/>
        </w:rPr>
        <w:t>Парчами яксаду чилу чор ҳазор, ки онҳоро хатнаи Иброҳим ва ҳашт ҷон бар киштӣ рамзан нишон медоданд, ҳамон бокирагони доно дар масал ҳастанд, ки дар буҳрони наздикоянда хислати Масеҳро ба таври комил инъикос менамоянд. Комилан муносиб аст, ки Хоҳар Уайт ин порчаро бо иқтибос аз Ишаъё анҷом дод, зеро ин порча мустақиман ба вақти муҳргузории яксаду чилу чор ҳазор ишора мекунад.</w:t>
      </w:r>
    </w:p>
    <w:p>
      <w:pPr>
        <w:pStyle w:val="ArticleScripture"/>
        <w:jc w:val="left"/>
      </w:pPr>
      <w:r>
        <w:rPr>
          <w:rFonts w:ascii="Times New Roman" w:hAnsi="Times New Roman" w:eastAsia="Times New Roman" w:cs="Times New Roman"/>
        </w:rPr>
        <w:t>Дар он рӯз барои вай бисароед: «Токзори шароби сурх». Ман, Худованд, онро нигоҳбонӣ мекунам; ҳар лаҳза онро об медиҳам; мабодо касе ба он зиёне расонад, шабу рӯз онро посбонӣ хоҳам кард. Хашм дар Ман нест; кист, ки хору хасҳоро дар ҷанг бар зидди Ман барпо кунад? Ман бар онҳо хоҳам гузашт, онҳоро якҷо хоҳам сӯзонд. Ё бигзор ба қуввати Ман паноҳ барад, то бо Ман сулҳ кунад; ва бо Ман сулҳ хоҳад кард. Ӯ боис хоҳад шуд, ки онҳое ки аз Яъқуб меоянд, реша давонанд; Исроил хоҳад шукуфт ва навда хоҳад зад, ва рӯйи ҷаҳонро аз мева пур хоҳад кард. Оё Ӯ вайро чунин задааст, чунон ки занандагони вайро зада буд? Ё вай чунин кушта шудааст, чунон ки кушташудагони ба дасти вай кушташуда кушта шудаанд? Бо андоза, ҳангоме ки онро меронад, Ту бо он муҳокима хоҳӣ кард; Ӯ боди шадиди Худро дар рӯзи боди шарқӣ бозмедорад. Бинобар ин, бо ҳамин гуноҳи Яъқуб пок хоҳад шуд; ва тамоми самари дур кардани гуноҳи вай ин аст: ҳангоме ки ҳамаи сангҳои қурбонгоҳро мисли сангҳои оҳак, ки шикаста-пора шудаанд, мегардонад, ашерҳо ва бутҳо дигар барпо нахоҳанд монд. Аммо шаҳри ҳисордор вайрон хоҳад шуд, ва манзил тарк карда шуда, мисли биёбон гузошта хоҳад шуд; дар он ҷо гӯсола хоҳад чарид, ва дар он ҷо хоҳад хобид, ва шохаҳои онро хоҳад хӯрд. Вақте ки шохаҳояш хушк шаванд, онҳо бурида хоҳанд шуд; занон меоянд ва онҳоро оташ мезананд; зеро ин қавмест бефаҳм; бинобар ин, Оне ки онҳоро офарид, бар онҳо раҳм нахоҳад кард, ва Оне ки онҳоро ба вуҷуд овард, ба онҳо лутфе нишон нахоҳад дод. Ишаъё 27:2–11.</w:t>
      </w:r>
    </w:p>
    <w:p>
      <w:pPr>
        <w:pStyle w:val="ArticleBody"/>
        <w:jc w:val="left"/>
      </w:pPr>
      <w:r>
        <w:rPr>
          <w:rFonts w:ascii="Times New Roman" w:hAnsi="Times New Roman" w:eastAsia="Times New Roman" w:cs="Times New Roman"/>
        </w:rPr>
        <w:t>«Рӯзи боди шарқӣ», ҳангоме ки шарорати Яъқуб пок карда мешавад ва синфи дигари «қавме бе фаҳм» ҷамъ оварда шуда сӯзонда мешаванд, замони муҳргузории яксаду чилу чаҳор ҳазор аст. Дар он давра, ҳар кӣ мехоҳад бо Масеҳ сулҳ кунад, метавонад чунин кунад, аммо ҳаракатҳои ниҳоӣ босуръатанд.</w:t>
      </w:r>
    </w:p>
    <w:p>
      <w:pPr>
        <w:pStyle w:val="ArticleBody"/>
        <w:jc w:val="left"/>
      </w:pPr>
      <w:r>
        <w:rPr>
          <w:rFonts w:ascii="Times New Roman" w:hAnsi="Times New Roman" w:eastAsia="Times New Roman" w:cs="Times New Roman"/>
        </w:rPr>
        <w:t>Коҳинон бояд ҳангоми оғоз кардани хизмати худ сӣсола мебуданд, ва саду чилу чаҳор ҳазор салтанати коҳинони Петрус мебошанд, ки дар рӯзҳои охир аҳдро бо Худо таҷдид мекунанд.</w:t>
      </w:r>
    </w:p>
    <w:p>
      <w:pPr>
        <w:pStyle w:val="ArticleScripture"/>
        <w:jc w:val="left"/>
      </w:pPr>
      <w:r>
        <w:rPr>
          <w:rFonts w:ascii="Times New Roman" w:hAnsi="Times New Roman" w:eastAsia="Times New Roman" w:cs="Times New Roman"/>
        </w:rPr>
        <w:t>Шумо низ, ҳамчун сангҳои зинда, ба хонаи рӯҳонӣ, ба коҳиноти муқаддас бино карда мешавед, то ки қурбониҳои рӯҳониро, ки ба василаи Исои Масеҳ назди Худо мақбуланд, тақдим намоед. 1 Peter 1:5.</w:t>
      </w:r>
    </w:p>
    <w:p>
      <w:pPr>
        <w:pStyle w:val="ArticleBody"/>
        <w:jc w:val="left"/>
      </w:pPr>
      <w:r>
        <w:rPr>
          <w:rFonts w:ascii="Times New Roman" w:hAnsi="Times New Roman" w:eastAsia="Times New Roman" w:cs="Times New Roman"/>
        </w:rPr>
        <w:t>Коҳинон омода карда мешуданд, то дар ҷараёни маросими ҳаштрӯзаи тадҳин хизмат намоянд; бинобар ин, рақами ҳашт рамзи коҳиноти тадҳиншудаест, ки дар даруни сандуқ қарор доранд.</w:t>
      </w:r>
    </w:p>
    <w:p>
      <w:pPr>
        <w:pStyle w:val="ArticleHeading"/>
        <w:jc w:val="left"/>
      </w:pPr>
      <w:r>
        <w:rPr>
          <w:rFonts w:ascii="Arial" w:hAnsi="Arial" w:eastAsia="Arial" w:cs="Arial"/>
        </w:rPr>
        <w:t>Асои Ҳорун</w:t>
      </w:r>
    </w:p>
    <w:p>
      <w:pPr>
        <w:pStyle w:val="ArticleBody"/>
        <w:jc w:val="left"/>
      </w:pPr>
      <w:r>
        <w:rPr>
          <w:rFonts w:ascii="Times New Roman" w:hAnsi="Times New Roman" w:eastAsia="Times New Roman" w:cs="Times New Roman"/>
        </w:rPr>
        <w:t>Коҳиноти тадҳиншудаи саду чилу чаҳор ҳазор дар дохили сандуқи аҳд бо асои Ҳорун, ки навда баровард, муаррифӣ шудааст. Вақте ки асои Ҳорун навда баровард, он миёни Ҳорун ва дигар асоҳои қабилаҳои Исроил, ки навда набароварданд, фарқе ба вуҷуд овард. Дар Навиштаҳо борон аст, ки сабзидан ва навда баровардани гиёҳонро ба вуҷуд меоварад.</w:t>
      </w:r>
    </w:p>
    <w:p>
      <w:pPr>
        <w:pStyle w:val="ArticleBody"/>
        <w:jc w:val="left"/>
      </w:pPr>
      <w:r>
        <w:rPr>
          <w:rFonts w:ascii="Times New Roman" w:hAnsi="Times New Roman" w:eastAsia="Times New Roman" w:cs="Times New Roman"/>
        </w:rPr>
        <w:t>Ҳамаи анбиё ба рӯзҳои охир муроҷиат мекунанд; бинобар ин, асои коҳинотии Ҳорун рамзи тадҳини яксаду чилу чор ҳазор аст, дар вазъияте, ки бо Илёс дар Кармил ва бо миллериён дар соли 1844 мутобиқат дорад. Он ба он нуқта ишора мекунад, ки дар он фарқияти равшан миёни паёмҳои ҳақиқӣ ва дурӯғини борони охир ба вуҷуд меояд. Ин фарқиятро Юил муқаррар месозад, вақте ки ӯ «шароби нав»-ро ҳамчун чизе муайян мекунад, ки аз як табақа бурида мешавад. Он табақае, ки шароби нав аз даҳони онҳо бурида мешавад, ҳамон мастони Эфроими Ишаъё мебошанд. Онҳо ҳамчунин ҳамон касонеанд, ки шогирдонро дар Пантикост ба мастӣ муттаҳам карданд; ва онҳо исёнгарони соли 1888 мебошанд, ки аз падарони худ пайравӣ карданд, падароне ки исёнгарони соли 1863 буданд. Ҳамаи он хатҳои нубувват бо он хатте мувофиқат мекунанд, ки хоҳар Уайт онро ҳамчун воқеае муайян мекунад, ки ҳангоми он ҷаҳон дарк хоҳад кард, ки адвентизм тақрибан яксаду бисту панҷ сол боз дар бораи гулӯлаҳои оташини Нэшвилл медонистааст ва ҳеҷ чиз нагуфтааст.</w:t>
      </w:r>
    </w:p>
    <w:p>
      <w:pPr>
        <w:pStyle w:val="ArticleHeading"/>
        <w:jc w:val="left"/>
      </w:pPr>
      <w:r>
        <w:rPr>
          <w:rFonts w:ascii="Arial" w:hAnsi="Arial" w:eastAsia="Arial" w:cs="Arial"/>
        </w:rPr>
        <w:t>8, Ҳаштод ва 81</w:t>
      </w:r>
    </w:p>
    <w:p>
      <w:pPr>
        <w:pStyle w:val="ArticleBody"/>
        <w:jc w:val="left"/>
      </w:pPr>
      <w:r>
        <w:rPr>
          <w:rFonts w:ascii="Times New Roman" w:hAnsi="Times New Roman" w:eastAsia="Times New Roman" w:cs="Times New Roman"/>
        </w:rPr>
        <w:t>Рақами сӣ ва рақами ҳашт рамзҳои коҳиноти саду чиҳилу чор ҳазор мебошанд, ки парчами айёми охир буда, иттиҳоди Илоҳият ва инсониятро ифода мекунад. Рақами ҳашт ушри рақами ҳаштод аст, ки он рақами ҳаштод коҳини далер мебошад, ки бо саркоҳин ба подшоҳ Ӯззиё муқовимат карданд, вақте ки ӯ кӯшиш намуд дар макони муқаддас бухур оварад. Ҳаштоду як Илоҳиятро, ки бо инсоният дар заминаи коҳиноти калисои зафарёб муттаҳид шудааст, ифода мекунад. Таърихи исёни Ӯззиё он коҳиноти ҳаштоду якро ба худи ҳамон бӯҳроне мепайвандад, ки бо исёни Птолемей андаке пас аз ҷанги Рафия мутобиқ меояд. Ҳамаи пайғамбарон айёми охирро муайян мекунанд; бинобар ин коҳиноти Илоҳият, ки бо инсоният муттаҳид аст, яъне коҳиноти калисои зафарёб, ки аз ҳаштод коҳини инсонӣ ва як Саркоҳини Илоҳӣ иборат аст, дар таърихе муайян гардидааст, ки дар соли 2014, ҳангоми оғоз ёфтани Ҷанги Украина, оғоз шуд.</w:t>
      </w:r>
    </w:p>
    <w:p>
      <w:pPr>
        <w:pStyle w:val="ArticleBody"/>
        <w:jc w:val="left"/>
      </w:pPr>
      <w:r>
        <w:rPr>
          <w:rFonts w:ascii="Times New Roman" w:hAnsi="Times New Roman" w:eastAsia="Times New Roman" w:cs="Times New Roman"/>
        </w:rPr>
        <w:t>Боби миёнаи силсилаи дувоздаҳбобии Ҳастӣ боби ҳабдаҳум аст. Ояти миёнаи ин силсилаи дувоздаҳбобӣ ояти бисту дуюм аст. Ояти бисту дуюм анҷоми равшани гуфтугӯеро миёни Худо ва Иброҳим, ки аз ояти якум оғоз ёфтааст, нишон медиҳад; бинобар ин, ояти бисту дуюм ҳамчун анҷоми як силсилаи нубувватӣ муайян мегардад, ки мӯҳри бисту ду ҳарфи алифбои ибриро бар худ дорад. Ояти миёнаи ин силсилаи бисту дуоятӣ ояти ёздаҳум аст, ки дар навбати худ миёнаи се оятест, ки нишони яксаду чилу чаҳор ҳазорро муайян мекунанд. Пас, ояти ёздаҳум миёнаи се ояти ҷудогона аст, ва ояти ёздаҳум ҳақиқати асосиро на танҳо аз бисту ду оят, балки аз он се ояте низ, ки дар миёни онҳо қарор дорад, баён мекунад; бинобар ин, оятҳои ёздаҳум ва бисту дуюм ҳамчун оғоз ва анҷоми андешаи асосӣ муайян мегарданд. Пас, оятҳои ёздаҳум то бисту дуюм дар боби ҳабдаҳум мавзӯи асосии бобҳои ёздаҳум то бисту дуюм мебошанд.</w:t>
      </w:r>
    </w:p>
    <w:p>
      <w:pPr>
        <w:pStyle w:val="ArticleBody"/>
        <w:jc w:val="left"/>
      </w:pPr>
      <w:r>
        <w:rPr>
          <w:rFonts w:ascii="Times New Roman" w:hAnsi="Times New Roman" w:eastAsia="Times New Roman" w:cs="Times New Roman"/>
        </w:rPr>
        <w:t>Миёнаи бобҳои ёздаҳум то бисту дуюми китоби Матто боби шонздаҳум аст.</w:t>
      </w:r>
    </w:p>
    <w:p>
      <w:pPr>
        <w:pStyle w:val="ArticleScripture"/>
        <w:jc w:val="left"/>
      </w:pPr>
      <w:r>
        <w:rPr>
          <w:rFonts w:ascii="Times New Roman" w:hAnsi="Times New Roman" w:eastAsia="Times New Roman" w:cs="Times New Roman"/>
        </w:rPr>
        <w:t>Он гоҳ Ӯ ба шогирдони Худ амр фармуд, ки ба ҳеҷ кас нагӯянд, ки Ӯ Исо Масеҳ аст. Матто 16:20.</w:t>
      </w:r>
    </w:p>
    <w:p>
      <w:pPr>
        <w:pStyle w:val="ArticleBody"/>
        <w:jc w:val="left"/>
      </w:pPr>
      <w:r>
        <w:rPr>
          <w:rFonts w:ascii="Times New Roman" w:hAnsi="Times New Roman" w:eastAsia="Times New Roman" w:cs="Times New Roman"/>
        </w:rPr>
        <w:t>Чунон ки дар миёнаи китоби Ҳастӣ аст, ояти бистум анҷоми як гуфтугӯи муайянро нишон медиҳад, ки дар ояти сездаҳум оғоз ёфт, вақте ки Масеҳ ва шогирдон ба Қайсарияи Филиппӣ расиданд.</w:t>
      </w:r>
    </w:p>
    <w:p>
      <w:pPr>
        <w:pStyle w:val="ArticleScripture"/>
        <w:jc w:val="left"/>
      </w:pPr>
      <w:r>
        <w:rPr>
          <w:rFonts w:ascii="Times New Roman" w:hAnsi="Times New Roman" w:eastAsia="Times New Roman" w:cs="Times New Roman"/>
        </w:rPr>
        <w:t>Вақте ки Исо ба ҳудуди Қайсарияи Филиппӣ омад, аз шогирдони Худ пурсид ва гуфт: «Одамон Маро, ки Писари Одам ҳастам, кӣ мегӯянд?» Ва онҳо гуфтанд: «Баъзеҳо мегӯянд, ки Ту Яҳёи Таъмиддиҳанда ҳастӣ; баъзеҳо — Ильёс; ва дигарон — Ирмиё ё яке аз анбиё». Ӯ ба онҳо гуфт: «Лекин шумо Маро кӣ мегӯед?» Шимъӯни Петрус дар ҷавоб гуфт: «Ту Масеҳ, Писари Худои зинда ҳастӣ». Ва Исо дар ҷавоби ӯ гуфт: «Хушо ту, эй Шимъӯн Бар-Юно, зеро инро ба ту ҷисм ва хун ошкор накардааст, балки Падари Ман, ки дар осмон аст. Ва Ман низ ба ту мегӯям: ту Петрус ҳастӣ, ва бар ин сахра Ман калисои Худро бино хоҳам кард; ва дарвозаҳои дӯзах бар он ғолиб нахоҳанд омад. Ва калидҳои Малакути Осмонро ба ту хоҳам дод; ва ҳар он чи бар замин бибандӣ, дар осмон баста хоҳад шуд; ва ҳар он чи бар замин бикшоӣ, дар осмон кушода хоҳад шуд». Он гоҳ ба шогирдони Худ таъкид кард, ки ба ҳеҷ кас нагӯянд, ки Ӯ Исо Масеҳ аст. Матто 16:13–20.</w:t>
      </w:r>
    </w:p>
    <w:p>
      <w:pPr>
        <w:pStyle w:val="ArticleHeading"/>
        <w:jc w:val="left"/>
      </w:pPr>
      <w:r>
        <w:rPr>
          <w:rFonts w:ascii="Arial" w:hAnsi="Arial" w:eastAsia="Arial" w:cs="Arial"/>
        </w:rPr>
        <w:t>Рафия ва Панюм</w:t>
      </w:r>
    </w:p>
    <w:p>
      <w:pPr>
        <w:pStyle w:val="ArticleBody"/>
        <w:jc w:val="left"/>
      </w:pPr>
      <w:r>
        <w:rPr>
          <w:rFonts w:ascii="Times New Roman" w:hAnsi="Times New Roman" w:eastAsia="Times New Roman" w:cs="Times New Roman"/>
        </w:rPr>
        <w:t>На танҳо он ки бахши миёнаи Матто як гуфтугӯ ва мавзӯи ҷудогонаеро ифода мекунад, балки ҳамон тавре ки рамзшиносии аҳди шаҳодати Ҳастӣ бо ҷанги Рафия мутобиқат дорад, гуфтугӯи Матто дар Қайсарияи Филиппӣ, яъне Паниюм, ба вуқӯъ меояд. Паниюми ояти понздаҳуми боби ёздаҳуми Дониёл нуқтаи миёнаи хати дувоздаҳбобии Матто аст, ва Рафияи ояти ёздаҳуми боби ёздаҳуми Дониёл нуқтаи миёнаи хати дувоздаҳбобии Ҳастӣ мебошад.</w:t>
      </w:r>
    </w:p>
    <w:p>
      <w:pPr>
        <w:pStyle w:val="ArticleBody"/>
        <w:jc w:val="left"/>
      </w:pPr>
      <w:r>
        <w:rPr>
          <w:rFonts w:ascii="Times New Roman" w:hAnsi="Times New Roman" w:eastAsia="Times New Roman" w:cs="Times New Roman"/>
        </w:rPr>
        <w:t>250 соле, ки аз соли 457 то милод оғоз ёфт, дар соли 207 то милод ба анҷом расид, ки нуқтаи миёна миёни Рофиёи ояти ёздаҳум ва Пониуми ояти понздаҳум аст; маҳз дар он ҷо аломати хатнаи Иброҳим ва эътирофи Петрус дар бораи Масеҳ ба ҳам мерасанд. Дар хати китоби Матто, Петрус ба шинохти худ аз Масеҳ, Писари Худо, ҳангоми таъмиди Ӯ шаҳодат медиҳад.</w:t>
      </w:r>
    </w:p>
    <w:p>
      <w:pPr>
        <w:pStyle w:val="ArticleBody"/>
        <w:jc w:val="left"/>
      </w:pPr>
      <w:r>
        <w:rPr>
          <w:rFonts w:ascii="Times New Roman" w:hAnsi="Times New Roman" w:eastAsia="Times New Roman" w:cs="Times New Roman"/>
        </w:rPr>
        <w:t>Шимъӯн маънои «касе ки мешунавад»-ро дорад, ва Барҷуна маънои «писари кабӯтар»-ро. Шимъӯн касе буд, ки паёми таъмиди Масеҳро шунид, вақте ки Рӯҳулқудс ба сурати кабӯтар нозил шуд. Таъмиди Масеҳ намунаи пешакии 11 августи соли 1840 буд, вақте ки фариштаи қавии Ваҳйи даҳум нозил шуд. Ҳамон фаришта дар 9/11 низ нозил шуд. Петрус намояндаи онҳост, ки 9/11-ро ҳамчун паёми имтиҳонии насли яксаду чилу чор ҳазор мешиносанд.</w:t>
      </w:r>
    </w:p>
    <w:p>
      <w:pPr>
        <w:pStyle w:val="ArticleBody"/>
        <w:jc w:val="left"/>
      </w:pPr>
      <w:r>
        <w:rPr>
          <w:rFonts w:ascii="Times New Roman" w:hAnsi="Times New Roman" w:eastAsia="Times New Roman" w:cs="Times New Roman"/>
        </w:rPr>
        <w:t>Петрус он касонеро намояндагӣ мекунад, ки усули «сатр бар сатр»-ро ба кор мебаранд. Ӯ «писари» кабӯтар аст; бинобар ин, ҳамчун писар, ӯ ба таври рамзӣ насли охиринро намояндагӣ мекунад. Петрус рамзи насли охирин аст, ва бо шуморагузории рамзии номи худ ӯ яксаду чилу чор ҳазорро намояндагӣ мекунад. Петрус насли ниҳоиро намояндагӣ мекунад, ки ҳангоми зоҳир шудани Масеҳ дар хати нубувватӣ паёми қувватбахширо мешунаванд. Петрус паёми вобаста ба таъмиди Масеҳро шинохт, ва аз ин рӯ Петрус метавонист Исоро ҳамчун Масеҳшуда шиносад, ки дар ибронӣ Масиҳ ва дар юнонӣ Христос аст. Петрус он касонеро намояндагӣ мекунад, ки мефаҳманд, ки фариштаи Ваҳй 18, ки дар 9/11 нозил шуд, ҳамчунин дар 11 августи 1840 низ нозил шуда буд. Петрус он касонеро намояндагӣ мекунад, ки 9/11-ро ҳамчун аломати роҳ мефаҳманд, ки танҳо бо шаҳодати ду ё се хат барқарор карда мешавад.</w:t>
      </w:r>
    </w:p>
    <w:p>
      <w:pPr>
        <w:pStyle w:val="ArticleBody"/>
        <w:jc w:val="left"/>
      </w:pPr>
      <w:r>
        <w:rPr>
          <w:rFonts w:ascii="Times New Roman" w:hAnsi="Times New Roman" w:eastAsia="Times New Roman" w:cs="Times New Roman"/>
        </w:rPr>
        <w:t>Эътирофи Петрус ин аст, ки 11 сентябр фарорасии войи сеюмро муайян мекунад, ки он паёми имтиҳон барои насли охирин мебошад. Ҳамон эътироф ҷое аст, ки ном тағйир меёбад. Иброҳим дар Рафия аст ва Петрус дар Паниюм, андак пеш аз салиб. Байни Паниюм ва салиб, Петрус ба дидани Кӯҳи Таҷаллӣ хоҳад рафт. Маҳз дар Паниюм аст, ки Шимъӯн ба Петрус табдил меёбад, вақте ки ӯ эътирофи худро дар бораи паёми имтиҳон барои насли худ баён кард. Барои яксаду чиҳилу чор ҳазор, он паёми имтиҳон Исломи войи сеюм аст, ки дар таърихи нубувватӣ дар 11 сентябр фаро расид.</w:t>
      </w:r>
    </w:p>
    <w:p>
      <w:pPr>
        <w:pStyle w:val="ArticleBody"/>
        <w:jc w:val="left"/>
      </w:pPr>
      <w:r>
        <w:rPr>
          <w:rFonts w:ascii="Times New Roman" w:hAnsi="Times New Roman" w:eastAsia="Times New Roman" w:cs="Times New Roman"/>
        </w:rPr>
        <w:t>Оғози имтиҳони адвентизм аз 9/11 оғоз ёфт, ва дар анҷоми имтиҳони адвентизм паёми Ислом аз войи сеюм муайян месозад, ки кай ва куҷо номи Шимъӯн тағйир дода мешавад. Паёме, ки Петрус дар анҷом дарк мекунад, ва он дар оғоз ба воситаи паёми 9/11 намунавӣ нишон дода шуда буд, ҳамон паёми ислоҳшудаи тӯбҳои оташи Нашвилл аст. Дар он ҷо иди карнайҳо ҳамзамон бо суъуди парчам ва дари баста шудани Рӯзи Каффорат фаро мерасад.</w:t>
      </w:r>
    </w:p>
    <w:p>
      <w:pPr>
        <w:pStyle w:val="ArticleBody"/>
        <w:jc w:val="left"/>
      </w:pPr>
      <w:r>
        <w:rPr>
          <w:rFonts w:ascii="Times New Roman" w:hAnsi="Times New Roman" w:eastAsia="Times New Roman" w:cs="Times New Roman"/>
        </w:rPr>
        <w:t>Мо ин мавзуъҳоро дар мақолаи навбатӣ идома хоҳем дод.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Таърихи Пинҳони Ояти Чил — Рақами Ҳафт</dc:title>
  <dc:subject>Ёздаҳ ва Бисту Ду</dc:subject>
  <dc:creator>Jeff Pippenger</dc:creator>
  <cp:keywords/>
  <dc:description>Generated by ArticleDigger from hidden_history\07_hidden_history.json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