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Бисту Ду</w:t>
      </w:r>
    </w:p>
    <w:p>
      <w:pPr>
        <w:pStyle w:val="ArticleSubtitle"/>
        <w:jc w:val="left"/>
      </w:pPr>
      <w:r>
        <w:rPr>
          <w:rFonts w:ascii="Arial" w:hAnsi="Arial" w:eastAsia="Arial" w:cs="Arial"/>
        </w:rPr>
        <w:t>Ҳизқиёл Шумораи Сеюм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Ҳизқиёл дар давраи муҳр зада шудани яксаду чилу чаҳор ҳазор коҳин аст. Дар боби якум Ҳизқиёл ба муқаддасгоҳ бурда мешавад.</w:t>
      </w:r>
    </w:p>
    <w:p>
      <w:pPr>
        <w:pStyle w:val="ArticleScripture"/>
        <w:jc w:val="left"/>
      </w:pPr>
      <w:r>
        <w:rPr>
          <w:rFonts w:ascii="Times New Roman" w:hAnsi="Times New Roman" w:eastAsia="Times New Roman" w:cs="Times New Roman"/>
        </w:rPr>
        <w:t>Акнун воқеъ шуд, ки дар соли сиюм, дар моҳи чорум, дар рӯзи панҷуми моҳ, ҳангоме ки ман дар миёни асирон назди дарёи Кебор будам, осмонҳо кушода шуданд, ва ман рӯъёҳои Худоро дидам. Дар рӯзи панҷуми моҳ, ки соли панҷуми асирии подшоҳ Еҳӯёкин буд, каломи Худованд ба таври равшан бар Ҳизқиёли коҳин, писари Бузӣ, дар замини калдониён назди дарёи Кебор нозил шуд; ва дасти Худованд дар он ҷо бар ӯ буд.</w:t>
      </w:r>
    </w:p>
    <w:p>
      <w:pPr>
        <w:pStyle w:val="ArticleScripture"/>
        <w:jc w:val="left"/>
      </w:pPr>
      <w:r>
        <w:rPr>
          <w:rFonts w:ascii="Times New Roman" w:hAnsi="Times New Roman" w:eastAsia="Times New Roman" w:cs="Times New Roman"/>
        </w:rPr>
        <w:t>Ва ман назар андохтам, ва инак, аз шимол гирдбоде меомад: абри бузурге ва оташе, ки дар худ мепечид, ва гирди он дурахше буд; ва аз миёни он чизе монанди ранги каҳрабо, аз миёни оташ, падид меомад. Ва аз миёни он шабоҳати чор мавҷуди зинда берун меомад. Ва намуди онҳо чунин буд: онҳо шабоҳати одамро доштанд. Ва ҳар яке чор рӯй дошт, ва ҳар яке чор бол. Ва пойҳои онҳо пойҳои рост буданд; ва кафи пойҳояшон мисли кафи пои гӯсола буд; ва онҳо мисли ранги биринҷии сайқалёфта медурахшиданд. Ва дар чор ҷониби худ, зери болҳояшон, дастҳои одамӣ доштанд; ва ҳар чори онҳо рӯйҳо ва болҳои худро доштанд. Болҳояшон ба якдигар пайваста буданд; ҳангоми рафтан намегаштанд; ҳар яке рост ба пеши худ мерафт. Ва дар хусуси шабоҳати рӯйҳояшон: ҳар чори онҳо рӯйи одам доштанд, ва рӯйи шер дар ҷониби рост; ва ҳар чори онҳо рӯйи гов дар ҷониби чап доштанд; ҳар чори онҳо ҳамчунин рӯйи уқоб доштанд. Чунин буданд рӯйҳояшон; ва болҳояшон ба боло густурда буданд; ду боли ҳар яке ба боли дигаре пайваста буд, ва ду бол ҷисмҳояшонро мепӯшонид.</w:t>
      </w:r>
    </w:p>
    <w:p>
      <w:pPr>
        <w:pStyle w:val="ArticleScripture"/>
        <w:jc w:val="left"/>
      </w:pPr>
      <w:r>
        <w:rPr>
          <w:rFonts w:ascii="Times New Roman" w:hAnsi="Times New Roman" w:eastAsia="Times New Roman" w:cs="Times New Roman"/>
        </w:rPr>
        <w:t>Ва ҳар яке аз онҳо рост ба пеш мерафтанд: ба ҳар ҷое ки рӯҳ мерафт, онҳо низ мерафтанд; ва ҳангоми рафтан намегаштанд. Ва сурати он мавҷудоти зинда монанди ангиштҳои сӯзони оташ буд, ва монанди намуди чароғҳо: он дар миёни мавҷудоти зинда боло ва поён ҳаракат мекард; ва оташ дурахшон буд, ва аз оташ барқ берун меомад. Ва мавҷудоти зинда медавиданд ва бармегаштанд, мисли намуди дурахши барқ. Ва ҳангоме ки ман ба мавҷудоти зинда назар мекардам, инак, бар замин назди мавҷудоти зинда як чарх буд, назди чор рӯи онҳо. Намуди чархҳо ва сохтори онҳо мисли ранги забарҷад буд; ва ҳар чор як монандӣ доштанд; ва намуди онҳо ва сохтори онҳо чунон буд, ки гӯё чархе дар миёни чархе бошад. Ҳангоме ки мерафтанд, бар чор ҷониби худ мерафтанд; ва ҳангоми рафтан намегаштанд. Ва ҳалқаҳои онҳо чунон баланд буданд, ки даҳшатангез менамуданд; ва ҳалқаҳои ҳар чор аз ҳар тараф пур аз чашмҳо буданд. Ва ҳангоме ки мавҷудоти зинда мерафтанд, чархҳо назди онҳо мерафтанд; ва ҳангоме ки мавҷудоти зинда аз замин боло бардошта мешуданд, чархҳо низ боло бардошта мешуданд. Ба ҳар ҷое ки рӯҳ мехост биравад, онҳо мерафтанд, ба ҳамон ҷо рӯҳи онҳо мерафт; ва чархҳо дар муқобили онҳо боло бардошта мешуданд, зеро рӯҳи мавҷудоти зинда дар чархҳо буд.</w:t>
      </w:r>
    </w:p>
    <w:p>
      <w:pPr>
        <w:pStyle w:val="ArticleScripture"/>
        <w:jc w:val="left"/>
      </w:pPr>
      <w:r>
        <w:rPr>
          <w:rFonts w:ascii="Times New Roman" w:hAnsi="Times New Roman" w:eastAsia="Times New Roman" w:cs="Times New Roman"/>
        </w:rPr>
        <w:t>Вақте ки онҳо мерафтанд, инҳо низ мерафтанд; ва вақте ки онҳо меистоданд, инҳо низ меистоданд; ва вақте ки онҳо аз замин боло бардошта мешуданд, чархҳо низ мувофиқи онҳо боло бардошта мешуданд, зеро рӯҳи махлуқоти зинда дар чархҳо буд. Ва шабоҳати фалак бар сари махлуқоти зинда мисли ранги булӯри саҳмгин буд, ки бар болои сарҳои онҳо аз боло густурда шуда буд. Ва зери фалак болҳои онҳо рост буданд, яке сӯи дигаре; ҳар яке дуто дошт, ки аз ин тараф мепӯшонид, ва ҳар яке дуто дошт, ки аз он тараф ҷисмҳои худро мепӯшонид. Ва ҳангоме ки онҳо мерафтанд, ман садои болҳои онҳоро мешунидам, мисли садои обҳои бисёр, мисли овози Қодири Мутлақ, овози сухан, мисли садои лашкар; ҳангоме ки меистоданд, болҳои худро фуруд меоварданд. Ва аз фалаке ки бар сари онҳо буд, овозе бармеомад, ҳангоме ки онҳо меистоданд ва болҳои худро фуруд оварда буданд. Ва болотар аз фалаке ки бар сари онҳо буд, шабоҳати тахте буд, мисли намуди санги ёқути кабуд; ва бар шабоҳати тахт шабоҳате мисли намуди одаме бар он аз боло буд. Ва ман чизеро мисли ранги каҳрабо дидам, мисли намуди оташе, ки дар гирди он аз дарунаш буд, аз намуди миёнаш то боло; ва аз намуди миёнаш то поён ман чизеро мисли намуди оташ дидам, ва дар гирди он дурахшише буд. Мисли намуди камоне ки дар абр дар рӯзи борон аст, ҳамон гуна намуди он дурахшиш дар гирду атроф буд. Ин намуди шабоҳати ҷалоли Худованд буд. Ва ҳангоме ки онро дидам, бар рӯи худ афтодам, ва овози шахсеро шунидам, ки сухан мегуфт. Ҳизқиёл 1:1–28.</w:t>
      </w:r>
    </w:p>
    <w:p>
      <w:pPr>
        <w:pStyle w:val="ArticleScripture"/>
        <w:jc w:val="left"/>
      </w:pPr>
      <w:r>
        <w:rPr>
          <w:rFonts w:ascii="Times New Roman" w:hAnsi="Times New Roman" w:eastAsia="Times New Roman" w:cs="Times New Roman"/>
        </w:rPr>
        <w:t>«Ҳизқиёл, он набии ғурбатзадаи мотамдор, дар замини калдониён, рӯъёе гирифт, ки ҳамон дарси имон ба Худои қудратманди Исроилро таълим медод. Ҳангоме ки ӯ бар соҳилҳои дарёи Кебор буд, чунин менамуд, ки аз шимол гирдбоде меояд, “абри азиме ва оташе, ки худро печон мекард, ва дурахше гирди он буд, ва аз миёни он чизе монанди ранги каҳрабо.” Чандин чархҳои дорои намуди аҷиб, ки бо ҳамдигар бурида мегузаштанд, аз ҷониби чор махлуқи зинда ба ҳаракат оварда мешуданд. Баландтар аз ҳамаи инҳо “шабоҳати тахте буд, мисли намуди санги ёқути кабуд: ва бар шабоҳати тахт чизе буд ба шабоҳат, мисли намуди одаме бар болои он.” “Ва дар бораи шабоҳати махлуқоти зинда, намуди онҳо мисли ангиштҳои афрӯхтаи оташ буд, ва мисли намуди чароғҳо: он дар миёни махлуқоти зинда боло ва поён мерафт; ва оташ дурахшон буд, ва аз оташ барқ берун меомад.” “Ва дар каррубиён шакли дасти одаме дар зери болҳои онҳо намоён буд.”»</w:t>
      </w:r>
    </w:p>
    <w:p>
      <w:pPr>
        <w:pStyle w:val="ArticleScripture"/>
        <w:jc w:val="left"/>
      </w:pPr>
      <w:r>
        <w:rPr>
          <w:rFonts w:ascii="Times New Roman" w:hAnsi="Times New Roman" w:eastAsia="Times New Roman" w:cs="Times New Roman"/>
        </w:rPr>
        <w:t>«Чархҳо андаруни чархҳо буданд дар тартибе чунон мураккаб, ки дар назари аввал ба Ҳизқиёл чунин менамуд, ки ҳамаашон дар ошуфтагӣ қарор доранд. Аммо ҳангоме ки онҳо ҳаракат мекарданд, ин бо дақиқии зебо ва дар ҳамоҳангии комил сурат мегирифт. Мавҷудоти осмонӣ ин чархҳоро ба ҳаракат меоварданд, ва болотар аз ҳама, бар тахти пурҷалоли ёқути кабуд, Он Ҷовидон нишаста буд; ва гирдогирди тахт камони рангоранг иҳота карда буд, ки рамзи файз ва муҳаббат аст. Аз ҷалоли саҳна, ки ба ваҳшат меовард, мағлуб шуда, Ҳизқиёл бар рӯйи худ афтод, вақте овозе ба ӯ фармуд, ки бархезад ва каломи Худовандро бишнавад. Сипас ба ӯ паёми ҳушдор барои Исроил дода шуд». Testimonies, 751.</w:t>
      </w:r>
    </w:p>
    <w:p>
      <w:pPr>
        <w:pStyle w:val="ArticleScripture"/>
        <w:jc w:val="left"/>
      </w:pPr>
      <w:r>
        <w:rPr>
          <w:rFonts w:ascii="Times New Roman" w:hAnsi="Times New Roman" w:eastAsia="Times New Roman" w:cs="Times New Roman"/>
        </w:rPr>
        <w:t>Дар соле ки подшоҳ Узиё вафот кард, ман низ Худовандро дидам, ки бар тахт нишаста буд, баланд ва бартар афрошта; ва домани ҷомаи Ӯ маъбадро пур мекард. Болотар аз он серафимҳо меистоданд: ҳар яке шаш бол дошт; бо ду бол рӯи худро мепӯшонид, бо ду бол пойҳои худро мепӯшонид, ва бо ду бол парвоз мекард. Ва яке ба дигаре нидо карда, мегуфт: «Қуддус, қуддус, қуддус аст Худованди лашкарҳо; тамоми замин аз ҷалоли Ӯ пур аст». Ва остонаҳои дар аз овози он касе ки нидо мекард, ба ларза омаданд, ва хона аз дуд пур шуд. Он гоҳ ман гуфтам: «Вой бар ман! Зеро ки ҳалок шудаам; чунки ман марде ҳастам бо лабҳои нопок, ва дар миёни қавме бо лабҳои нопок сукунат дорам; зеро чашмони ман Подшоҳро, Худованди лашкарҳоро, дидааст». Он гоҳ яке аз серафимҳо сӯи ман парвоз кард, дар дасташ ангишти сӯзоне буд, ки онро бо анбур аз қурбонгоҳ гирифта буд; ва онро бар даҳони ман гузошта, гуфт: «Инак, ин ба лабҳои ту расид; ва маъсияти ту бардошта шуд, ва гуноҳи ту пок карда шуд». Боз овози Худовандро шунидам, ки мегуфт: «Киро бифиристам, ва кист, ки барои мо биравад?» Он гоҳ ман гуфтам: «Инак, ман ҳозирам; маро бифирист». Ишаъё 6:1–8.</w:t>
      </w:r>
    </w:p>
    <w:p>
      <w:pPr>
        <w:pStyle w:val="ArticleScripture"/>
        <w:jc w:val="left"/>
      </w:pPr>
      <w:r>
        <w:rPr>
          <w:rFonts w:ascii="Times New Roman" w:hAnsi="Times New Roman" w:eastAsia="Times New Roman" w:cs="Times New Roman"/>
        </w:rPr>
        <w:t>«Ин рӯъё ба Ҳизқиёл дар замоне дода шуд, ки зеҳни ӯ аз пешгӯиҳои тираи оянда пур буд. Ӯ дид, ки замини падарони вай вайрону хароб хобидааст. Шаҳре, ки як замон аз мардум пур буд, дигар маскун набуд. Овози шодӣ ва суруди ҳамд дигар дар дохили деворҳои он шунида намешуд. Худи набӣ низ дар сарзамини бегона бегона буд, ки дар он ҷо шӯҳратпарастии беҳад ва бераҳмии ваҳшиёна ҳукмронӣ мекарданд. Он чи ӯ аз зулм ва бадкории инсонӣ медид ва мешунид, ҷонашро ба изтироб меовард, ва ӯ рӯзу шаб бо талхӣ мотам мекард. Аммо рамзҳои аҷибе, ки назди ӯ дар канори дарёи Кебор зоҳир гардиданд, қудрати ҳокимеро ошкор мекарданд, ки аз қудрати ҳокимони заминӣ тавонотар буд. Болотар аз подшоҳони мағрур ва золими Ошур ва Бобил, Худои раҳмат ва ростӣ бар тахт нишаста буд.»</w:t>
      </w:r>
    </w:p>
    <w:p>
      <w:pPr>
        <w:pStyle w:val="ArticleScripture"/>
        <w:jc w:val="left"/>
      </w:pPr>
      <w:r>
        <w:rPr>
          <w:rFonts w:ascii="Times New Roman" w:hAnsi="Times New Roman" w:eastAsia="Times New Roman" w:cs="Times New Roman"/>
        </w:rPr>
        <w:t>Мушкилоти ба чархҳо монанде, ки ба назари набӣ чунон менамуданд, ки дар чунин сардаргумӣ печидаанд, таҳти роҳнамоии дасти беинтиҳо буданд. Рӯҳи Худо, ки ба ӯ ҳамчун Он касе ошкор гардида буд, ки ин чархҳоро ба ҳаракат меовард ва роҳнамоӣ мекард, аз сардаргумӣ ҳамоҳангӣ ба вуҷуд овард; ҳамин тавр тамоми ҷаҳон таҳти назорати Ӯ буд. Бешумор мавҷудоти ҷалолёфта омода буданд, ки бо каломи Ӯ қудрат ва сиёсати одамони шарирро маҳдуд созанд ва барои вафодорони Ӯ некуӣ ба амал оваранд.</w:t>
      </w:r>
    </w:p>
    <w:p>
      <w:pPr>
        <w:pStyle w:val="ArticleScripture"/>
        <w:jc w:val="left"/>
      </w:pPr>
      <w:r>
        <w:rPr>
          <w:rFonts w:ascii="Times New Roman" w:hAnsi="Times New Roman" w:eastAsia="Times New Roman" w:cs="Times New Roman"/>
        </w:rPr>
        <w:t>«Ба ҳамин монанд, вақте ки Худо мехост таърихи калисоро барои асрҳои оянда ба Юҳаннои маҳбуб ошкор созад, Ӯ бо зоҳир намудани “Шахсе монанди Писари Одам”, ки дар миёни чароғдонҳо қадам мезад ва он ҳафт калисоро рамзӣ ифода мекарданд, ба ӯ итминоне аз таваҷҷуҳ ва ғамхории Наҷотдиҳанда нисбат ба қавми Худ дод. Ҳангоме ки ба Юҳанно муборизаҳои охирини бузурги калисо бо қудратҳои заминӣ нишон дода мешуданд, ба ӯ ҳамчунин иҷозат дода шуд, ки ғалаба ва раҳоии ниҳоии вафодоронро бубинад. Ӯ дид, ки калисо ба муқобили ҳайвон ва сурати он ба низои марговар кашида шудааст ва ибодати он ҳайвон таҳти таҳдиди марг маҷбурӣ гардонда мешавад. Аммо аз он сӯйи дуд ва ғавғои ҷанг нигоҳ карда, ӯ гурӯҳеро бар Кӯҳи Сион бо Барра дид, ки ба ҷойи нишони ҳайвон “номи Падар бар пешониҳои онҳо навишта шуда буд”. Ва боз ӯ дид: “онҳое ки бар ҳайвон, ва бар сурати он, ва бар нишони он, ва бар шумораи номи он ғалаба ёфта буданд, бар баҳри шишагин истода, барбатҳои Худоро доштанд” ва суруди Мусо ва Барраро мехонданд.»</w:t>
      </w:r>
    </w:p>
    <w:p>
      <w:pPr>
        <w:pStyle w:val="ArticleScripture"/>
        <w:jc w:val="left"/>
      </w:pPr>
      <w:r>
        <w:rPr>
          <w:rFonts w:ascii="Times New Roman" w:hAnsi="Times New Roman" w:eastAsia="Times New Roman" w:cs="Times New Roman"/>
        </w:rPr>
        <w:t>«Ин дарсҳо барои нафъи мо мебошанд. Мо бояд имони худро бар Худо устувор нигоҳ дорем, зеро рост пеши рӯи мо замоне истодааст, ки ҷонҳои одамонро хоҳад озмуд. Масеҳ бар кӯҳи Зайтун довариҳои даҳшатнокеро, ки бояд пеш аз омадани дуюми Ӯ ба вуқӯъ пайванданд, баён намуд: “Шумо аз ҷангҳо ва овозаҳои ҷангҳо хоҳед шунид.” “Зеро халқе бар зидди халқе ва подшоҳие бар зидди подшоҳие хоҳад бархост; ва дар ҷойҳои гуногун қаҳтиҳо, вабоҳо ва заминларзаҳо хоҳад буд. Ва ҳамаи инҳо ибтидои дардҳоянд.” Гарчанде ки ин нубувватҳо ҳангоми харобии Ерусалим қисман иҷро шуданд, онҳо ба рӯзҳои охир татбиқи мустақимтар доранд.»</w:t>
      </w:r>
    </w:p>
    <w:p>
      <w:pPr>
        <w:pStyle w:val="ArticleScripture"/>
        <w:jc w:val="left"/>
      </w:pPr>
      <w:r>
        <w:rPr>
          <w:rFonts w:ascii="Times New Roman" w:hAnsi="Times New Roman" w:eastAsia="Times New Roman" w:cs="Times New Roman"/>
        </w:rPr>
        <w:t>«Мо бар остонаи воқеаҳои бузург ва ҷиддӣ истодаем. Нубувват ба суръат иҷро шуда истодааст. Худованд дар назди дар аст. Ба зудӣ пеши назари мо даврае кушода хоҳад шуд, ки барои ҳамаи зиндагон саршор аз аҳаммияти фавқулода хоҳад буд. Ихтилофҳои гузашта аз нав зинда хоҳанд шуд; ихтилофҳои нав бармехезанд. Манзараҳое, ки бояд дар ҷаҳони мо ба амал оянд, ҳанӯз ҳатто ба хаёл ҳам наомадаанд. Шайтон ба воситаи василаҳои инсонӣ амал мекунад. Онҳое, ки барои тағйир додани Конститутсия ва ба даст овардани қонуне, ки риояи рӯзи якшанберо маҷбурӣ мегардонад, кӯшиш мекунанд, хеле кам дарк мекунанд, ки натиҷа чӣ хоҳад буд. Буҳрон айнан бар сари мост.»</w:t>
      </w:r>
    </w:p>
    <w:p>
      <w:pPr>
        <w:pStyle w:val="ArticleScripture"/>
        <w:jc w:val="left"/>
      </w:pPr>
      <w:r>
        <w:rPr>
          <w:rFonts w:ascii="Times New Roman" w:hAnsi="Times New Roman" w:eastAsia="Times New Roman" w:cs="Times New Roman"/>
        </w:rPr>
        <w:t>«Аммо бандагони Худо дар ин буҳрони бузург набояд ба худ такя кунанд. Дар рӯъёҳое, ки ба Ишаъё, ба Ҳизқиёл ва ба Юҳанно дода шудаанд, мо мебинем, ки осмон бо воқеаҳое, ки бар замин ба амал меоянд, то чӣ андоза зич пайваст аст ва ғамхории Худо дар ҳаққи онҳое ки ба Ӯ вафодоранд, чӣ гуна бузург аст. Ҷаҳон бе Ҳоким нест. Нақшаи воқеаҳои оянда дар дасти Худованд аст. Ҷалоли осмон сарнавишти халқҳо, ҳамчунин корҳои калисои Худро, дар зери ихтиёри Худ нигоҳ медорад.»</w:t>
      </w:r>
    </w:p>
    <w:p>
      <w:pPr>
        <w:pStyle w:val="ArticleScripture"/>
        <w:jc w:val="left"/>
      </w:pPr>
      <w:r>
        <w:rPr>
          <w:rFonts w:ascii="Times New Roman" w:hAnsi="Times New Roman" w:eastAsia="Times New Roman" w:cs="Times New Roman"/>
        </w:rPr>
        <w:t>«Мо дар кори Худованд ба худ иҷозат медиҳем, ки аз ҳад зиёд ғамхорӣ, ташвиш ва ҳайратпазирӣ эҳсос кунем. Одамони маҳдуд вогузошта нашудаанд, ки бори масъулиятро бардоранд. Мо бояд ба Худо таваккал намоем, ба Ӯ имон оварем ва пеш равем. Ҳушёрии хастанопазири паёмрасонони осмонӣ, ва машғулияти бефосилаи онҳо дар хизмати худ вобаста ба мавҷудоти замин, ба мо нишон медиҳад, ки чӣ гуна дасти Худо чархеро дар миёни чарх роҳнамоӣ мекунад. Устоди илоҳӣ ба ҳар як амалкунанда дар кори Худ чунин мегӯяд, чунон ки замоне ба Қӯруши қадим гуфта буд: “Ман туро камарбаст кардам, гарчанде ки ту Маро нашинохта будӣ.”»</w:t>
      </w:r>
    </w:p>
    <w:p>
      <w:pPr>
        <w:pStyle w:val="ArticleScripture"/>
        <w:jc w:val="left"/>
      </w:pPr>
      <w:r>
        <w:rPr>
          <w:rFonts w:ascii="Times New Roman" w:hAnsi="Times New Roman" w:eastAsia="Times New Roman" w:cs="Times New Roman"/>
        </w:rPr>
        <w:t>«Дар рӯъёи Ҳизқиёл Худо дасти Худро зери болҳои каррубиён дошт. Ин барои он аст, ки ба хизматгорони Худ таълим диҳад, ки қудрати илоҳист, ки ба онҳо муваффақият мебахшад. Ӯ бо онҳо амал хоҳад кард, агар онҳо шароратро аз худ дур созанд ва дар дилу зиндагӣ пок гарданд. »</w:t>
      </w:r>
    </w:p>
    <w:p>
      <w:pPr>
        <w:pStyle w:val="ArticleScripture"/>
        <w:jc w:val="left"/>
      </w:pPr>
      <w:r>
        <w:rPr>
          <w:rFonts w:ascii="Times New Roman" w:hAnsi="Times New Roman" w:eastAsia="Times New Roman" w:cs="Times New Roman"/>
        </w:rPr>
        <w:t>«Нури дурахшоне, ки дар миёни мавҷудоти зинда бо суръати барқ ҳаракат мекунад, суръатеро ифода менамояд, ки бо он ин кор ниҳоятан ба сӯи анҷомёбӣ пеш хоҳад рафт. Ӯ, ки на хоб меравад ва на ба ғафлат меафтад, ва пайваста барои иҷрои нақшаҳои Худ амал мекунад, метавонад кори бузурги Худро бо ҳамоҳангии комил пеш барад. Он чизе ки ба зеҳнҳои маҳдуди дар печидагӣ ва душворӣ гирифторбуда печида ва мураккаб менамояд, дасти Худованд метавонад дар тартиби комил нигоҳ дорад. Ӯ метавонад роҳҳо ва василаҳое тадбир кунад, то мақсадҳои одамони шарирро барҳам занад, ва машваратҳои онҳоеро, ки бар зидди қавми Ӯ бадӣ меандешанд, ба сардаргумӣ хоҳад овард.»</w:t>
      </w:r>
    </w:p>
    <w:p>
      <w:pPr>
        <w:pStyle w:val="ArticleScripture"/>
        <w:jc w:val="left"/>
      </w:pPr>
      <w:r>
        <w:rPr>
          <w:rFonts w:ascii="Times New Roman" w:hAnsi="Times New Roman" w:eastAsia="Times New Roman" w:cs="Times New Roman"/>
        </w:rPr>
        <w:t>«Эй бародарон, ҳоло вақти мотам ва ноумедӣ нест, вақти таслим шудан ба шакку беимонӣ нест. Масеҳ ҳоло Наҷотдиҳандае нест, ки дар қабри нави Юсуф бошад, бо санги азиме баста ва бо мӯҳри Рум муҳр зада шуда бошад; мо Наҷотдиҳандаи эҳёшуда дорем. Ӯ Подшоҳ аст, Худованди лашкарҳост; Ӯ бар миёни каррубиён нишастааст; ва дар миёни низоъ ва ошӯби халқҳо Ӯ ҳанӯз ҳам қавми Худро муҳофизат мекунад. Он Ки дар осмонҳо ҳукмронӣ мекунад, Наҷотдиҳандаи мост. Ӯ ҳар озмоишро андоза мекунад. Ӯ оташи кӯраро, ки бояд ҳар ҷонро биозмояд, назорат мекунад. Вақте ки истеҳкомҳои подшоҳон сарнагун хоҳанд шуд, вақте ки тирҳои ғазаби Худо дилҳои душманони Ӯро шикофта хоҳанд гузашт, қавми Ӯ дар дасти Ӯ эмин хоҳанд буд». Шаҳодатҳо, ҷилди 5, 752–754.</w:t>
      </w:r>
    </w:p>
    <w:p>
      <w:pPr>
        <w:pStyle w:val="ArticleBody"/>
        <w:jc w:val="left"/>
      </w:pPr>
      <w:r>
        <w:rPr>
          <w:rFonts w:ascii="Times New Roman" w:hAnsi="Times New Roman" w:eastAsia="Times New Roman" w:cs="Times New Roman"/>
        </w:rPr>
        <w:t>Ҳизқиёл намояндаи довталабонест, ки бояд аз ҷумлаи яксаду чиҳилу чор ҳазор бошанд, ва таҷрибаи ӯ дар муқаддасгоҳ, сатр бар сатр, бо таҷрибаи Ишаъё ва Юҳанно дар дохили муқаддасгоҳ мувофиқат мекунад. Мо ҳоло дар озмоиши маъбад қарор дорем, ки дувуми се озмоишест, ки яксаду чиҳилу чор ҳазорро мӯҳр мекунад. Он давра поксозиест, ки аз ҷониби Паёмбари Аҳд ба анҷом мерасад, дар иҷрои Малокии сеюм. Раванди поксозии иборат аз се озмоиш ҳамон «кӯраи» оташини Малокист, «ки бояд ҳар ҷонро имтиҳон кунад». Вақте ки фариштаи сеюм 22 октябри соли 1844 омад, Паёмбари Аҳд ногаҳон ба маъбади Худ омад ва бокирагони донои он таърихро ба Қудси Ақдос роҳнамоӣ кард, то мӯъминони вафодори Худро мӯҳр намояд; аммо бокирагони он таърих исён карданд, ва то соли 1856 ҳаракати миллерии Филаделфия ба ҳаракати миллерии Лоудикия табдил ёфт ва дар соли 1863 ба калисои Адвентистони рӯзи ҳафтуми Лоудикия табдил гардид.</w:t>
      </w:r>
    </w:p>
    <w:p>
      <w:pPr>
        <w:pStyle w:val="ArticleBody"/>
        <w:jc w:val="left"/>
      </w:pPr>
      <w:r>
        <w:rPr>
          <w:rFonts w:ascii="Times New Roman" w:hAnsi="Times New Roman" w:eastAsia="Times New Roman" w:cs="Times New Roman"/>
        </w:rPr>
        <w:t>Фариштаи сеюм, ки 22 октябри соли 1844 ногаҳон расида буд, дар соли 1863 ҳузури худро бозпас гирифт ва сипас 11 сентябри соли 2001 бозгашт. Бисту панҷ сол баъд, имтиҳони маъбад, ки тавассути 22 октябри соли 1844 пешнамоиш ёфта буд, акнун такрор мешавад. Бисту панҷ ба таври рамзӣ ушри набувватии дусаду панҷоҳ аст, ва дусаду панҷоҳ рамзи таърихест, ки дар оятҳои ёздаҳ то понздаҳи Дониёл ёздаҳ тасвир шудааст. Дусаду панҷоҳ ва бисту панҷ чархе дар дохили рӯъёи муқаддасгоҳи Ҳизқиёл мебошанд. Бисту панҷ рамзи ҷудо шудани хирадмандон ва шарирон аст, дар иҷрои раванди сеқадамии имтиҳон, ки дар кори поксозие ифода ёфтааст, ки онро Паёмбари Аҳд ба анҷом мерасонад.</w:t>
      </w:r>
    </w:p>
    <w:p>
      <w:pPr>
        <w:pStyle w:val="ArticleBody"/>
        <w:jc w:val="left"/>
      </w:pPr>
      <w:r>
        <w:rPr>
          <w:rFonts w:ascii="Times New Roman" w:hAnsi="Times New Roman" w:eastAsia="Times New Roman" w:cs="Times New Roman"/>
        </w:rPr>
        <w:t>Матто бисту панҷ се масалро дар бар мегирад, ва ҳар як масал ҷудо шудани хирадмандон ва шариронро дар вақти мӯҳргузории яксаду чилу чаҳор ҳазор муайян мекунад. Умеди қавми Худо, ки дар ин боб тасвир ёфтааст, ин аст, ки онҳо бокираи хирадманде бошанд, ки равғани паёми нидои нисфи шабро дар ихтиёр дорад. Умеди онҳо ин аст, ки дар идоракунии худ, дар истифодаи истеъдодҳои махсусе, ки ба онҳо дода шуда буд, то дар давраи шахсии имтиҳони худ онҳоро ба кор баранд, ҳамчун ғуломи вафодор доварӣ карда шаванд. Умеди онҳо ин аст, ки ҳамчун гӯсфанде аз чарогоҳи Худо доварӣ карда шаванд, ки бар дасти рости Ӯ нишастааст, на ҳамчун бузе бар дасти чапи Ӯ. Бисту панҷ рамзи ҷудо шудани хирадмандон ва шарирон дар вақти мӯҳргузории яксаду чилу чаҳор ҳазор аст. Бисту панҷ яке аз чархҳои Ҳизқиёл аст.</w:t>
      </w:r>
    </w:p>
    <w:p>
      <w:pPr>
        <w:pStyle w:val="ArticleScripture"/>
        <w:jc w:val="left"/>
      </w:pPr>
      <w:r>
        <w:rPr>
          <w:rFonts w:ascii="Times New Roman" w:hAnsi="Times New Roman" w:eastAsia="Times New Roman" w:cs="Times New Roman"/>
        </w:rPr>
        <w:t>Дар соли бисту панҷуми асирии мо, дар ибтидои сол, дар рӯзи даҳуми моҳ, дар соли чордаҳум баъд аз он ки шаҳр зарба хӯрда буд, дар ҳамон рӯз дасти Худованд бар ман буд ва маро ба он ҷо бурд. Ҳизқиёл 40:1.</w:t>
      </w:r>
    </w:p>
    <w:p>
      <w:pPr>
        <w:pStyle w:val="ArticleBody"/>
        <w:jc w:val="left"/>
      </w:pPr>
      <w:r>
        <w:rPr>
          <w:rFonts w:ascii="Times New Roman" w:hAnsi="Times New Roman" w:eastAsia="Times New Roman" w:cs="Times New Roman"/>
        </w:rPr>
        <w:t>Соли бисту панҷуми асорат бо 22 октябр рамзгузорӣ шудааст, ки он бо баста шудани дари давравии илоҳӣ ифода меёбад. Дар 22 октябри соли 1844 даре кушода шуд ва даре баста шуд, зеро ду табақа аз ҳам ҷудо гардиданд.</w:t>
      </w:r>
    </w:p>
    <w:p>
      <w:pPr>
        <w:pStyle w:val="ArticleScripture"/>
        <w:jc w:val="left"/>
      </w:pPr>
      <w:r>
        <w:rPr>
          <w:rFonts w:ascii="Times New Roman" w:hAnsi="Times New Roman" w:eastAsia="Times New Roman" w:cs="Times New Roman"/>
        </w:rPr>
        <w:t>Ва ба фариштаи калисои Филаделфия бинавис: Инро Он ки муқаддас аст, Он ки ҳақ аст, Он ки калиди Довудро дорад, Он ки мекушояд ва ҳеҷ кас намебандад, ва мебандад ва ҳеҷ кас намекушояд, мегӯяд: Ман аъмоли туро медонам; инак, пеши ту дари кушодае ниҳодаам, ва ҳеҷ кас наметавонад онро бибандад; зеро ту қуввати андаке дорӣ, ва каломи Маро нигоҳ доштаӣ, ва исми Маро инкор накардаӣ. Ваҳй 3:7, 8.</w:t>
      </w:r>
    </w:p>
    <w:p>
      <w:pPr>
        <w:pStyle w:val="ArticleBody"/>
        <w:jc w:val="left"/>
      </w:pPr>
      <w:r>
        <w:rPr>
          <w:rFonts w:ascii="Times New Roman" w:hAnsi="Times New Roman" w:eastAsia="Times New Roman" w:cs="Times New Roman"/>
        </w:rPr>
        <w:t>Масеҳ ба фариштаи Филаделфия мегӯяд, ки Ӯ корҳои онҳоро медонад ва пеши калисои Филаделфия дари кушодае ниҳодааст. Он дар ба воситаи «калиди Довуд», яъне он калиде, ки бар Элиёқим гузошта шудааст, кушода мегардад.</w:t>
      </w:r>
    </w:p>
    <w:p>
      <w:pPr>
        <w:pStyle w:val="ArticleScripture"/>
        <w:jc w:val="left"/>
      </w:pPr>
      <w:r>
        <w:rPr>
          <w:rFonts w:ascii="Times New Roman" w:hAnsi="Times New Roman" w:eastAsia="Times New Roman" w:cs="Times New Roman"/>
        </w:rPr>
        <w:t>Ва дар он рӯз воқеъ хоҳад шуд, ки бандаи Худ, Элёқим ибни Ҳилқиёро даъват хоҳам кард; ва ӯро бо ҷомаи ту хоҳам пӯшонид, ва бо камарбанди ту ӯро қувват хоҳам дод, ва ҳукмронии туро ба дасти ӯ хоҳам супурд; ва ӯ барои сокинони Ерусалим ва барои хонаи Яҳудо падар хоҳад буд. Ва калиди хонаи Довудро бар китфи ӯ хоҳам ниҳод; пас ӯ хоҳад кушод, ва ҳеҷ кас нахоҳад баст; ва ӯ хоҳад баст, ва ҳеҷ кас нахоҳад кушод. Ишаъё 22:20–22.</w:t>
      </w:r>
    </w:p>
    <w:p>
      <w:pPr>
        <w:pStyle w:val="ArticleBody"/>
        <w:jc w:val="left"/>
      </w:pPr>
      <w:r>
        <w:rPr>
          <w:rFonts w:ascii="Times New Roman" w:hAnsi="Times New Roman" w:eastAsia="Times New Roman" w:cs="Times New Roman"/>
        </w:rPr>
        <w:t>Дар он рӯзе ки Элёқим даъват карда мешавад, ӯ аз Шабнои шарир ҷудо мегардад.</w:t>
      </w:r>
    </w:p>
    <w:p>
      <w:pPr>
        <w:pStyle w:val="ArticleScripture"/>
        <w:jc w:val="left"/>
      </w:pPr>
      <w:r>
        <w:rPr>
          <w:rFonts w:ascii="Times New Roman" w:hAnsi="Times New Roman" w:eastAsia="Times New Roman" w:cs="Times New Roman"/>
        </w:rPr>
        <w:t>Ҳамин тавр мегӯяд Парвардигор Худои лашкарҳо: бирав, назди ин хазинадор, назди Шебно, ки бар хона таъйин шудааст, даро ва бигӯ: Ту дар ин ҷо чӣ дорӣ? ва дар ин ҷо киро дорӣ, ки барои худ дар ин ҷо мақбарае тарошидаӣ, монанди касе ки барои худ дар баландӣ мақбарае метарошад ва барои худ дар сахра манзиле меканад? Инак, Парвардигор туро бо асирии сахт дур хоҳад андохт, ва яқинан туро фаро хоҳад гирифт. Ӯ туро яқинан бо зӯр печонида, мисли тӯб ба замини паҳноваре хоҳад афканд; дар он ҷо хоҳӣ мурд, ва дар он ҷо аробаҳои ҷалоли ту нанги хонаи хоҷаи ту хоҳанд шуд. Ишаъё 22:15–18.</w:t>
      </w:r>
    </w:p>
    <w:p>
      <w:pPr>
        <w:pStyle w:val="ArticleBody"/>
        <w:jc w:val="left"/>
      </w:pPr>
      <w:r>
        <w:rPr>
          <w:rFonts w:ascii="Times New Roman" w:hAnsi="Times New Roman" w:eastAsia="Times New Roman" w:cs="Times New Roman"/>
        </w:rPr>
        <w:t>Ҷудо шудани бокирагони доно ва ҷоҳил, ки мисоли Шебно ва Элёқимро ба иҷро расонд, 22 октябри соли 1844 ба амал омад, ҳамчунин дар соли бисту панҷуми асирии Еҳӯёкин, ки 22 октябри соли 573 то милод буд. Дар боби ҳаштуми Ҳизқиёл, шарирон дар дохили адвентизм, ки бо Ерусалим ифода ёфтаанд, ба сурати бисту панҷ мард тасвир шудаанд, ки ба офтоб саҷда мекунанд. Вайроншавии Ерусалим қонуни якшанберо ифода мекунад, ки он ҳамчунин аломати роҳест, ки замони муҳргузории яксаду чилу чор ҳазорро ба поён мерасонад. Он замони муҳргузорӣ 11 сентябри соли 2001 оғоз ёфт, ва Исо ҳам Алфа ва ҳам Омега аст; бинобар ин 11 сентябри соли 2001, ҳамчун оғози муҳргузорӣ, анҷомро низ, дар қонуни якшанбе, тасвир мекунад.</w:t>
      </w:r>
    </w:p>
    <w:p>
      <w:pPr>
        <w:pStyle w:val="ArticleBody"/>
        <w:jc w:val="left"/>
      </w:pPr>
      <w:r>
        <w:rPr>
          <w:rFonts w:ascii="Times New Roman" w:hAnsi="Times New Roman" w:eastAsia="Times New Roman" w:cs="Times New Roman"/>
        </w:rPr>
        <w:t>11-уми сентябри соли 2001 ба воситаи маҷлисҳои Миннеаполиси соли 1888 пешнамоиш ёфта буд, зеро хоҳар Уайт нишон медиҳад, ки вақте биноҳои бузурги Ню-Йорк дар 9/11 фурӯ рехтанд, Ваҳй 18:1–3 ба иҷро расид. Дар он вақт, ҳамон тавре ки дар соли 1888, ӯ муайян намуд, ки фариштаи Ваҳй боби ҳаждаҳум фуруд омад, то заминро бо ҷалоли Худ равшан созад. Ӯ исёни соли 1888-ро бо исёни Қӯраҳ, Дотон ва Абиром ҳамсон донист, ки дар осиёни онҳо низ дусаду панҷоҳ мардони номвар ба осиёни эшон ҳамроҳ шуданд. Дусаду панҷоҳ исёнгар дар исёни Қӯраҳ ва ҳамдастонаш дар таърихи ибтидоии Исроили қадим пешнамунаи бисту панҷ марде буданд, ки дар поёни таърихи Исроили қадим ба офтоб саҷда мекарданд.</w:t>
      </w:r>
    </w:p>
    <w:p>
      <w:pPr>
        <w:pStyle w:val="ArticleBody"/>
        <w:jc w:val="left"/>
      </w:pPr>
      <w:r>
        <w:rPr>
          <w:rFonts w:ascii="Times New Roman" w:hAnsi="Times New Roman" w:eastAsia="Times New Roman" w:cs="Times New Roman"/>
        </w:rPr>
        <w:t>Бисту панҷ роҳбари Адвентизми Лоадикия, ки дар назди қонуни якшанбе саҷда мекунанд, ва дусаду панҷоҳ нафар назди 9/11, замони мӯҳргузориро бо рамзи бисту панҷ баён мекунад, (рамзи ҷудо шудани хирадмандон ва шарирон) то оғози замони мӯҳргузорӣ ва анҷоми онро нишон диҳад. Хоҳ он дусаду панҷоҳ исёнгар дар айёми Мӯсо бошад, хоҳ бисту панҷ мард дар боби ҳаштуми Ҳизқиёл, ё се шоҳиди ҷудоӣ дар боби бисту панҷуми Матто, ё соли бисту панҷуми асирӣ дар Ҳизқиёл чиҳил; ҳамаи зуҳуроти рамзи бисту панҷ бо се давраи дусаду панҷоҳсола, ки мутаносибан дар соли 207 то м., 313 ва 2026 ба анҷоми худ расиданд, мувофиқ меоянд.</w:t>
      </w:r>
    </w:p>
    <w:p>
      <w:pPr>
        <w:pStyle w:val="ArticleBody"/>
        <w:jc w:val="left"/>
      </w:pPr>
      <w:r>
        <w:rPr>
          <w:rFonts w:ascii="Times New Roman" w:hAnsi="Times New Roman" w:eastAsia="Times New Roman" w:cs="Times New Roman"/>
        </w:rPr>
        <w:t>Бисту панҷ, ба гуфтане, меҳвари бисту панҷ аст, ки ҳамаи хатҳои бисту панҷро ба камол мерасонад. Он ба яке аз калидҳои нубувватии подшоҳӣ, ки ба Петрус дода шудаанд, мубаддал мегардад, то ба таърихи пинҳонии ояти чил равшанӣ оварад. Борҳо бар пояи беш аз се шоҳид собит шудааст, ки оятҳои даҳ то понздаҳи Дониёл ёздаҳ хаттеро намояндагӣ мекунанд, ки таърихро аз соли 1989 то қонуни якшанбе, ки ҳамон таърихи пинҳонии ояти чил аст, фаро мегирад. Шери қабилаи Яҳудо ҳоло чархҳои Ҳизқиёлро муҳркушоӣ мекунад, зеро Ӯ таърихи пинҳонро мекушояд, ки паёми Фарёди Нимаи Шаби айёми охирро ба анҷом хоҳад расонд.</w:t>
      </w:r>
    </w:p>
    <w:p>
      <w:pPr>
        <w:pStyle w:val="ArticleBody"/>
        <w:jc w:val="left"/>
      </w:pPr>
      <w:r>
        <w:rPr>
          <w:rFonts w:ascii="Times New Roman" w:hAnsi="Times New Roman" w:eastAsia="Times New Roman" w:cs="Times New Roman"/>
        </w:rPr>
        <w:t>Дар мақолаҳои зер мо муайян кардани чархҳои Ҳизқиёлро, ки ҳамкории мураккаби одамонро дар айёми охир ифода мекунанд, идома хоҳем дод. Боби якуми Ҳизқиёл, ки дар оғози ин мақола оварда шудааст, ва порчаи ҳамроҳ аз «Testimonies», ҷилди панҷум, ки пешниҳод гардидааст, ҳангоми идома додани ин мақолаҳо нуқтаи муроҷиати доимии мо хоҳанд буд. Вақте ки чархҳо дар ҷойгоҳи дурусти худ, ва бо буришҳои дурусти худ бо чархҳои дигари таърихи нубувватӣ баён карда шаванд, мо нишон хоҳем дод, ки сесаду наваду як солу понздаҳ рӯзе, ки фариштаи аввалро дар 11 августи 1840 қувват бахшид, аз ҷониби Ҳизқиёл низ ҳамчун сесаду навад сол, ки ба якуним соли муҳосираи Ерусалим пайваст аст, тасвир шудааст; ва ин ки расидани ин нури нубувватӣ барафрохта шудани парчами яксаду чилу чаҳор ҳазорро муайян мекунад.</w:t>
      </w:r>
    </w:p>
    <w:p>
      <w:pPr>
        <w:pStyle w:val="ArticleBody"/>
        <w:jc w:val="left"/>
      </w:pPr>
      <w:r>
        <w:rPr>
          <w:rFonts w:ascii="Times New Roman" w:hAnsi="Times New Roman" w:eastAsia="Times New Roman" w:cs="Times New Roman"/>
        </w:rPr>
        <w:t>Аз 27 июли соли 1299 то 1337 сию ҳашт солро дар оғози яксаду панҷоҳ сол (панҷ моҳ)-и Ваҳй 9:10 ифода мекунад. Он яксаду панҷоҳ сол бо сесаду наваду як солу понздаҳ рӯзи ояти понздаҳ пайваст мешавад. Пас, оғози ин ду давра як хатти нубувватро ташкил медиҳад, ки дар иҷрои пешгӯии солҳои 1838 ва 1840-и Ҷосайя Литч ба анҷом расид ва бархостан ва қудрат ёфтани ҳаракати Миллериро нишон дод. Он таърих дар оғози Адвентизм бархостани яксаду чиҳилу чаҳор ҳазорро ҳамчун парчаме пеш аз қонуни якшанбе нишон медиҳад. Бинобар ин, сесаду навади соли Ҳизқиёл ва якуним сол (1.5)-и муҳосираи Ерусалим анҷоми хатти нубувватеро нишон медиҳад, ки дар соли 1299 оғоз ёфта буд.</w:t>
      </w:r>
    </w:p>
    <w:p>
      <w:pPr>
        <w:pStyle w:val="ArticleBody"/>
        <w:jc w:val="left"/>
      </w:pPr>
      <w:r>
        <w:rPr>
          <w:rFonts w:ascii="Times New Roman" w:hAnsi="Times New Roman" w:eastAsia="Times New Roman" w:cs="Times New Roman"/>
        </w:rPr>
        <w:t>Пеш аз мақолаи навбатӣ мулоҳиза намудани ин порча аз «Testimonies», ҷилди панҷум, судманд хоҳад буд.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Бисту Ду</dc:title>
  <dc:subject>Ҳизқиёл Шумораи Сеюм</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