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Бисту Нуҳ</w:t>
      </w:r>
    </w:p>
    <w:p>
      <w:pPr>
        <w:pStyle w:val="ArticleSubtitle"/>
        <w:jc w:val="left"/>
      </w:pPr>
      <w:r>
        <w:rPr>
          <w:rFonts w:ascii="Arial" w:hAnsi="Arial" w:eastAsia="Arial" w:cs="Arial"/>
        </w:rPr>
        <w:t>Ҳизқиёл Рақами 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Дар китоби Ҳизқиёл хатҳои зиёди аҷиб ва муҳими нубувватӣ ва ҳақиқатҳо мавҷуданд. Аз миёни тасвирҳои Китоби Муқаддас дар бораи анбиё дар дохили маъбад, Ҳизқиёл болотар аз ҳама касест, ки чархҳоро дар миёни чархҳо муайян месозад. Он чархҳо, мувофиқи гуфтаи Хоҳар Уайт, ҳамкории мураккаби фаъолияти инсониро ифода мекунанд, ки пайдарҳамии рӯйдодҳоро дар замони борони охир нишон медиҳад. Он рӯйдодҳо аз ҷониби набӣ тасвир мешаванд, вақте ки ӯ дар масали амалӣ ба як қисми худи нубувват табдил меёбад, чунон ки вақте Ҳизқиёл дар тасвири муҳосираи Ерусалим дар боби чорум бар паҳлӯи чапи худ ва баъд бар паҳлӯи рости худ мехобад. Ҳамчунин сездаҳ таърихи мушаххас вуҷуд доранд, ки таърихи Ҳизқиёлро тарҳрезӣ мекунанд ва бо ин роҳ нишонаҳои роҳи давраи борони охирро фароҳам меоранд, вақте ки саду чиҳилу чор ҳазор мӯҳр зада мешаванд. Ҳақиқатҳо на танҳо ба воситаи таърихҳо, балки ҳамчунин ба воситаи рақамҳое чун ҳабдаҳ, нуздаҳ, бисту панҷ, ҳафтод, чил, чаҳорсаду навад ва, албатта, сӣ интиқол дода мешаванд. Рақами дигаре, ки шояд муҳимтарин рақам дар китоби Ҳизқиёл бошад, рақами яксаду панҷоҳ аст. Бо вуҷуди ин, рақами яксаду панҷоҳ дар китоби Ҳизқиёл ёфт намешавад. Бо вуҷуди ин, сатр бар сатр — он ҷо ҳаст.</w:t>
      </w:r>
    </w:p>
    <w:p>
      <w:pPr>
        <w:pStyle w:val="ArticleBody"/>
        <w:jc w:val="left"/>
      </w:pPr>
      <w:r>
        <w:rPr>
          <w:rFonts w:ascii="Times New Roman" w:hAnsi="Times New Roman" w:eastAsia="Times New Roman" w:cs="Times New Roman"/>
        </w:rPr>
        <w:t>Рақами яксаду панҷоҳ дар дохили хати муҳосира ба таври нубувватӣ ҷой дода шудааст, ва муҳосира худ як хати ҷудогонаи нубувватист; ё агар хоҳед, муҳосира як чарх аст. Хати нубувватии таърих ҳамеша алфа ва омегаро дар бар хоҳад дошт, ва аз ин рӯ, хусусиятҳои алфа ва омега бояд дар оғоз ва анҷоми он хат намояндагӣ шаванд, вагарна он хат нест. Ҳодисаи алфавии муҳосира марги зани Ҳизқиёл буд, ва анҷоми муҳосира марги арӯси Масеҳ буд, чунон ки дар вайроншавии Уршалим намояндагӣ шудааст.</w:t>
      </w:r>
    </w:p>
    <w:p>
      <w:pPr>
        <w:pStyle w:val="ArticleScripture"/>
        <w:jc w:val="left"/>
      </w:pPr>
      <w:r>
        <w:rPr>
          <w:rFonts w:ascii="Times New Roman" w:hAnsi="Times New Roman" w:eastAsia="Times New Roman" w:cs="Times New Roman"/>
        </w:rPr>
        <w:t>Ва ман, Юҳанно, шаҳри муқаддасро, Ерусалими навро, дидам, ки аз ҷониби Худо аз осмон нозил мешуд, ва чун арӯсе, ки барои шавҳари худ ороста шудааст, муҳайё гардида буд. Ва овози баланде аз осмон шунидам, ки мегуфт: «Инак, хаймаи Худо бо одамон аст, ва Ӯ бо онҳо сокин хоҳад шуд; ва онҳо қавми Ӯ хоҳанд буд, ва Худи Худо бо онҳо хоҳад буд ва Худои онҳо хоҳад шуд. Ва Худо ҳар ашкеро аз чашмони онҳо пок хоҳад кард; ва дигар марг нахоҳад буд, на ғам, на нола, ва на дигар дард хоҳад буд, зеро чизҳои пешина гузаштанд». Ва Нишинандаи бар тахт гуфт: «Инак, ҳама чизро нав месозам». Ва ба ман гуфт: «Бинавис, зеро ин суханон рост ва аминанд». Ва ба ман гуфт: «Иҷро шуд. Ман Алфа ва Омега ҳастам, ибтидо ва интиҳо. Ба ташна аз чашмаи оби ҳаёт ройгон хоҳам дод. Ҳар кӣ ғолиб ояд, ҳама чизро мерос хоҳад гирифт; ва Ман Худои ӯ хоҳам буд, ва ӯ писари Ман хоҳад буд. Аммо тарсончакҳо, ва беимонон, ва разилон, ва қотилон, ва зинокорон, ва ҷодугарон, ва бутпарастон, ва ҳамаи дурӯғгӯён, насиби худро дар кӯле хоҳанд дошт, ки аз оташ ва кибрит месӯзад; ин аст марги дуюм». Ва яке аз он ҳафт фаришта, ки ҳафт косаи пур аз ҳафт балои охиринро доштанд, назди ман омад ва бо ман сухан ронда, гуфт: «Ба ин ҷо биё, то арӯс, зани Барраро, ба ту нишон диҳам». Ваҳй 21:2–9.</w:t>
      </w:r>
    </w:p>
    <w:p>
      <w:pPr>
        <w:pStyle w:val="ArticleBody"/>
        <w:jc w:val="left"/>
      </w:pPr>
      <w:r>
        <w:rPr>
          <w:rFonts w:ascii="Times New Roman" w:hAnsi="Times New Roman" w:eastAsia="Times New Roman" w:cs="Times New Roman"/>
        </w:rPr>
        <w:t>Зани Ҳизқиёл дар оғози муҳосира мемирад, ва дар он ҷо ӯ ҳамчун «орзуи» «чашмони» Ҳизқиёл шинохта мешавад; ва дар вайронии Ерусалим, ки дар ҳамон боб баён шудааст, Ерусалим ҳамчун «орзуи» «чашмони» Исроил шинохта мешавад.</w:t>
      </w:r>
    </w:p>
    <w:p>
      <w:pPr>
        <w:pStyle w:val="ArticleScripture"/>
        <w:jc w:val="left"/>
      </w:pPr>
      <w:r>
        <w:rPr>
          <w:rFonts w:ascii="Times New Roman" w:hAnsi="Times New Roman" w:eastAsia="Times New Roman" w:cs="Times New Roman"/>
        </w:rPr>
        <w:t>Боз дар соли нӯҳум, дар моҳи даҳум, дар рӯзи даҳуми моҳ, каломи Худованд бар ман нозил шуда, гуфт, ... Ва каломи Худованд бар ман нозил шуда, гуфт: «Эй писари одам, инак, Ман маҳбуби чашмони туро бо як зарба аз ту мегирам; вале ту мотам магир ва гиря макун, ва бигзор ашкҳоят нарезанд. Аз нола кардан худдорӣ намо, барои мурда мотам барпо макун; дастори сари худро бар худ бибанд, ва кафшҳои худро бар пойҳои худ бипӯш, ва лабҳои худро напӯшон, ва нони мардумро махӯр». Пас, ман субҳ ба мардум сухан гуфтам; ва бегоҳ занам мурд; ва субҳи дигар чунон кардам, ки ба ман амр шуда буд. Ва мардум ба ман гуфтанд: «Оё ба мо намегӯӣ, ки ин корҳое, ки ту мекунӣ, барои мо чӣ маъно доранд?»</w:t>
      </w:r>
    </w:p>
    <w:p>
      <w:pPr>
        <w:pStyle w:val="ArticleScripture"/>
        <w:jc w:val="left"/>
      </w:pPr>
      <w:r>
        <w:rPr>
          <w:rFonts w:ascii="Times New Roman" w:hAnsi="Times New Roman" w:eastAsia="Times New Roman" w:cs="Times New Roman"/>
        </w:rPr>
        <w:t>Пас ман ба онҳо ҷавоб додам: Каломи Худованд бар ман нозил шуда, гуфт: Ба хонадони Исроил бигӯ: Ҳамин тавр Худованди Парвардигор мегӯяд: Инак, Ман муқаддасгоҳи Худро, яъне фахри қуввати шумо, орзуи чашмони шумо ва он чиро, ки ҷонатон бар он раҳм мекунад, палид хоҳам сохт; ва писарони шумо ва духтарони шумо, ки онҳоро гузоштаед, бо шамшер хоҳанд афтод. Ва шумо ҳамон тавре ки ман кардаам, хоҳед кард: лабони худро нахоҳед пӯшонид ва нони мардумро нахоҳед хӯрд. Ва амомаҳои шумо бар сари шумо хоҳад буд ва пойафзоли шумо бар пойҳои шумо; мотам нахоҳед гирифт ва нахоҳед гирист, балки аз гуноҳҳои худ пажмурда хоҳед шуд ва ба якдигар нола хоҳед кард.</w:t>
      </w:r>
    </w:p>
    <w:p>
      <w:pPr>
        <w:pStyle w:val="ArticleScripture"/>
        <w:jc w:val="left"/>
      </w:pPr>
      <w:r>
        <w:rPr>
          <w:rFonts w:ascii="Times New Roman" w:hAnsi="Times New Roman" w:eastAsia="Times New Roman" w:cs="Times New Roman"/>
        </w:rPr>
        <w:t>Пас Ҳизқиёл барои шумо аломате хоҳад буд: ҳар он чи ӯ кардааст, шумо низ ҳамонро хоҳед кард; ва ҳангоме ки ин воқеъ гардад, хоҳед донист, ки Ман Худованд Худо ҳастам. Ва ту, эй писари одам, оё дар рӯзе ки Ман аз онҳо қувваташон, шодии ҷалолашон, орзуи чашмонашон ва он чиро ки дили худро бар он бастаанд, яъне писаронашон ва духтаронашонро, бигирам, Оё дар он рӯз касе ки раҳо ёбад назди ту нахоҳад омад, то инро ба гӯшҳои ту бирасонад? Дар он рӯз даҳони ту барои он касе ки раҳо ёфтааст кушода хоҳад шуд, ва ту сухан хоҳӣ гуфт, ва дигар гунг нахоҳӣ буд; ва ту барои онҳо аломате хоҳӣ буд; ва онҳо хоҳанд донист, ки Ман Худованд ҳастам. Ҳизқиёл 24:1, 15–27.</w:t>
      </w:r>
    </w:p>
    <w:p>
      <w:pPr>
        <w:pStyle w:val="ArticleBody"/>
        <w:jc w:val="left"/>
      </w:pPr>
      <w:r>
        <w:rPr>
          <w:rFonts w:ascii="Times New Roman" w:hAnsi="Times New Roman" w:eastAsia="Times New Roman" w:cs="Times New Roman"/>
        </w:rPr>
        <w:t>Алфои муҳосира марги орзуи Ҳизқиёл аст, ва омегаи он марги орзуи Исроил.</w:t>
      </w:r>
    </w:p>
    <w:p>
      <w:pPr>
        <w:pStyle w:val="ArticleHeading"/>
        <w:jc w:val="left"/>
      </w:pPr>
      <w:r>
        <w:rPr>
          <w:rFonts w:ascii="Arial" w:hAnsi="Arial" w:eastAsia="Arial" w:cs="Arial"/>
        </w:rPr>
        <w:t>Шунидан, вале нашунидан</w:t>
      </w:r>
    </w:p>
    <w:p>
      <w:pPr>
        <w:pStyle w:val="ArticleBody"/>
        <w:jc w:val="left"/>
      </w:pPr>
      <w:r>
        <w:rPr>
          <w:rFonts w:ascii="Times New Roman" w:hAnsi="Times New Roman" w:eastAsia="Times New Roman" w:cs="Times New Roman"/>
        </w:rPr>
        <w:t>Панҷ маротиба пирон ё мардум ба гунае тасвир мешаванд, ки гӯё ба Ҳизқиёл гӯш медиҳанд. Дар Ҳизқиёл 8:1 пирони Яҳудо назди ӯ менишинанд. Дар Ҳизқиёл 14:1 пирон меоянд ва назди ӯ менишинанд. Дар Ҳизқиёл 20:1 пирони Исроил меоянд, то аз Худованд пурсон шаванд. Дар Ҳизқиёл 37:18 Худо ба Ҳизқиёл мегӯяд: «Вақте ки фарзандони қавми ту ба ту сухан ронда, гӯянд: Оё ба мо намефаҳмонӣ, ки инҳо барои ту чӣ маъно доранд?» Дар боби бисту чаҳорум мардум бевосита мепурсанд: «Оё ба мо намегӯӣ, ки ин чизҳо барои мо чистанд, ки ту чунин амал мекунӣ?» Дар ҳар яке аз ин панҷ маврид пирон ё мардум дар ҳолати Лаодикия қарор доранд.</w:t>
      </w:r>
    </w:p>
    <w:p>
      <w:pPr>
        <w:pStyle w:val="ArticleScripture"/>
        <w:jc w:val="left"/>
      </w:pPr>
      <w:r>
        <w:rPr>
          <w:rFonts w:ascii="Times New Roman" w:hAnsi="Times New Roman" w:eastAsia="Times New Roman" w:cs="Times New Roman"/>
        </w:rPr>
        <w:t>Ва Ӯ гуфт: «Бирав ва ба ин қавм бигӯ: “Шумо бисёр мешунавед, вале намефаҳмед; ва бисёр мебинед, вале дарк намекунед.” Дили ин қавмро фарбеҳ гардон, ва гӯшҳошонро гарон кун, ва чашмҳошонро бипӯшон; мабодо бо чашмони худ бубинанд, ва бо гӯшҳои худ бишнаванд, ва бо дили худ бифаҳманд, ва руҷӯъ кунанд, ва шифо ёбанд». Ишаъё 6:9, 10.</w:t>
      </w:r>
    </w:p>
    <w:p>
      <w:pPr>
        <w:pStyle w:val="ArticleBody"/>
        <w:jc w:val="left"/>
      </w:pPr>
      <w:r>
        <w:rPr>
          <w:rFonts w:ascii="Times New Roman" w:hAnsi="Times New Roman" w:eastAsia="Times New Roman" w:cs="Times New Roman"/>
        </w:rPr>
        <w:t>Панҷ тасвири мардум, ки мешунаванд, вале намешунаванд, ва панҷ тасвири мардум, ки мебинанд, вале намебинанд, ба панҷ марҳилаи касоне мувофиқат мекунанд, ки дар шаҳодати Ишаъё дидан ва шуниданро рад менамоянд.</w:t>
      </w:r>
    </w:p>
    <w:p>
      <w:pPr>
        <w:pStyle w:val="ArticleScripture"/>
        <w:jc w:val="left"/>
      </w:pPr>
      <w:r>
        <w:rPr>
          <w:rFonts w:ascii="Times New Roman" w:hAnsi="Times New Roman" w:eastAsia="Times New Roman" w:cs="Times New Roman"/>
        </w:rPr>
        <w:t>Аммо каломи Худованд барои онҳо ҳукм бар ҳукм, ҳукм бар ҳукм; сатр бар сатр, сатр бар сатр; андаке дар ин ҷо, андаке дар он ҷо буд; то ки онҳо бираванд, ва ба ақиб афтанд, ва шикаста гарданд, ва ба дом афтода, гирифтор шаванд. Ишаъё 28:13.</w:t>
      </w:r>
    </w:p>
    <w:p>
      <w:pPr>
        <w:pStyle w:val="ArticleScripture"/>
        <w:jc w:val="left"/>
      </w:pPr>
      <w:r>
        <w:rPr>
          <w:rFonts w:ascii="Times New Roman" w:hAnsi="Times New Roman" w:eastAsia="Times New Roman" w:cs="Times New Roman"/>
        </w:rPr>
        <w:t>Ва бисёре аз миёни онҳо пешпо хоҳанд хӯрд, ва хоҳанд афтод, ва шикаста хоҳанд шуд, ва ба دام хоҳанд афтод, ва дастгир хоҳанд шуд. Ишаъё 8:15.</w:t>
      </w:r>
    </w:p>
    <w:p>
      <w:pPr>
        <w:pStyle w:val="ArticleHeading"/>
        <w:jc w:val="left"/>
      </w:pPr>
      <w:r>
        <w:rPr>
          <w:rFonts w:ascii="Arial" w:hAnsi="Arial" w:eastAsia="Arial" w:cs="Arial"/>
        </w:rPr>
        <w:t>Нишонаҳо</w:t>
      </w:r>
    </w:p>
    <w:p>
      <w:pPr>
        <w:pStyle w:val="ArticleBody"/>
        <w:jc w:val="left"/>
      </w:pPr>
      <w:r>
        <w:rPr>
          <w:rFonts w:ascii="Times New Roman" w:hAnsi="Times New Roman" w:eastAsia="Times New Roman" w:cs="Times New Roman"/>
        </w:rPr>
        <w:t>Дар боби бисту чоруми Ҳизқиёл, даврае, ки аз муҳосира ва марги зани Ҳизқиёл оғоз мешавад,—«шодии чашмони ӯ»,—бо марги Ерусалим,—«шодии чашмони Исроил»,—ба поён мерасад. Муҳосираи якунимсола муҳри Алфа ва Омегаро дар бар дорад, ва ин давра ҳам бо аломат оғоз меёбад ва ҳам бо аломат ба анҷом мерасад. Чунон ки дар Ҳизқиёл бисту чор аст, Исо дар Матто бисту чор аломати муҳосираро муайян мекунад.</w:t>
      </w:r>
    </w:p>
    <w:p>
      <w:pPr>
        <w:pStyle w:val="ArticleScripture"/>
        <w:jc w:val="left"/>
      </w:pPr>
      <w:r>
        <w:rPr>
          <w:rFonts w:ascii="Times New Roman" w:hAnsi="Times New Roman" w:eastAsia="Times New Roman" w:cs="Times New Roman"/>
        </w:rPr>
        <w:t>Суханони Масеҳ дар шунидани шумораи зиёди мардум гуфта шуда буданд; аммо чун Ӯ танҳо монд, Петрус, Юҳанно, Яъқуб ва Андрей назди Ӯ омаданд, ҳангоме ки Ӯ бар кӯҳи Зайтун нишаста буд. «Ба мо бигӯед, — гуфтанд онҳо, — ин чизҳо кай воқеъ хоҳанд шуд? Ва аломати омадани Ту ва анҷоми ҷаҳон чӣ хоҳад буд?» Исо ба шогирдони Худ бо баррасии ҷудогонаи харобии Ерусалим ва рӯзи бузурги омадани Худ ҷавоб надод. Ӯ тавсифи ин ду воқеаро ба ҳам омехт. Агар Ӯ воқеаҳои ояндаро ба шогирдони Худ ҳамон гуна мекушод, ки Худ мебид, онҳо наметавонистанд тоқати он манзарро кунанд. Аз рӯйи раҳм ба онҳо Ӯ тавсифи ин ду бӯҳрони бузургро ба ҳам пайваст ва маънии онро барои худи шогирдон гузошт, то худашон онро баррасӣ кунанд. Вақте ки Ӯ ба харобии Ерусалим ишора мекард, суханони нубувватии Ӯ фаротар аз он воқеа рафта, то ба оташафрӯзии ниҳоӣ дар он рӯзе мерасид, ки Худованд аз макони Худ бармехезад, то ҷаҳонро барои шарораташон ҷазо диҳад, вақте ки замин хуни худро ошкор хоҳад кард ва дигар кушташудагони худро нахоҳад пӯшонд. Тамоми ин суханронӣ на танҳо барои шогирдон, балки барои онҳое низ дода шуда буд, ки дар саҳнаҳои охирини таърихи ин замин зиндагӣ хоҳанд кард.</w:t>
      </w:r>
    </w:p>
    <w:p>
      <w:pPr>
        <w:pStyle w:val="ArticleScripture"/>
        <w:jc w:val="left"/>
      </w:pPr>
      <w:r>
        <w:rPr>
          <w:rFonts w:ascii="Times New Roman" w:hAnsi="Times New Roman" w:eastAsia="Times New Roman" w:cs="Times New Roman"/>
        </w:rPr>
        <w:t>Ба шогирдон рӯ оварда, Масеҳ гуфт: «Ҳушёр бошед, ки касе шуморо фирефта накунад. Зеро бисьёре ба исми Ман омада, хоҳанд гуфт: Ман Масеҳ ҳастам; ва бисьёр касонро фирефта хоҳанд кард». Бисьёр масеҳҳои козиб зоҳир хоҳанд шуд, ки даъво мекунанд мӯъҷизаҳо ба амал меоранд ва эълон менамоянд, ки вақти наҷоти халқи яҳудӣ фаро расидааст. Инҳо бисьёр касонро ба гумроҳӣ хоҳанд бурд. Суханони Масеҳ ба амал омаданд. Дар миёни марги Ӯ ва муҳосираи Ерусалим масеҳҳои козиби бисьёре зоҳир шуданд. Аммо ин огоҳӣ ҳамчунин ба онҳое дода шудааст, ки дар ин асри ҷаҳон зиндагӣ мекунанд. Ҳамон фиребҳое, ки пеш аз харобии Ерусалим ба кор бурда мешуданд, дар тӯли асрҳо ба кор бурда шудаанд ва боз ба кор бурда хоҳанд шуд.</w:t>
      </w:r>
    </w:p>
    <w:p>
      <w:pPr>
        <w:pStyle w:val="ArticleScripture"/>
        <w:jc w:val="left"/>
      </w:pPr>
      <w:r>
        <w:rPr>
          <w:rFonts w:ascii="Times New Roman" w:hAnsi="Times New Roman" w:eastAsia="Times New Roman" w:cs="Times New Roman"/>
        </w:rPr>
        <w:t>«“Ва ҷангҳо ва овозаҳои ҷангҳоро хоҳед шунид; ҳушёр бошед, ки ошуфта нашавед, зеро ҳамаи ин бояд воқеъ гардад, аммо интиҳо ҳанӯз нарасидааст.” Пеш аз вайроншавии Ерусалим, одамон барои бартарӣ мубориза мебурданд. Императорон кушта мешуданд. Онҳое, ки гумон мерафт дар паҳлуи тахт меистанд, ба қатл расонда мешуданд. Ҷангҳо ва овозаҳои ҷангҳо буданд. “Ҳамаи ин бояд воқеъ гардад”, — гуфт Масеҳ, — “аммо интиҳо [и миллати яҳудӣ ҳамчун як миллат] ҳанӯз нарасидааст. Зеро миллате бар зидди миллате ва подшоҳие бар зидди подшоҳие бармехезад; ва дар ҷойҳои гуногун қаҳтиҳо, вабоҳо ва заминларзаҳо хоҳад буд. Ҳамаи инҳо оғози дардҳост.” Масеҳ гуфт: Чун раббиён ин аломатҳоро бубинанд, онҳоро довариҳои Худо бар халқҳо хоҳанд хонд, зеро халқҳо қавми баргузидаи Ӯро дар бандагӣ нигоҳ доштаанд. Онҳо эълон хоҳанд кард, ки ин аломатҳо нишонаи зуҳури Масеҳанд. Фирефта нашавед; инҳо оғози довариҳои Ӯянд. Ин қавм ба худ нигаристааст. Онҳо тавба накардаанд ва бознагаштаанд, то Ман онҳоро шифо диҳам. Аломатҳое, ки онҳо онҳоро ҳамчун нишонаҳои озодии худ аз бандагӣ муаррифӣ мекунанд, аломатҳои ҳалокати онҳоянд.” The Desire of Ages, 628.</w:t>
      </w:r>
    </w:p>
    <w:p>
      <w:pPr>
        <w:pStyle w:val="ArticleBody"/>
        <w:jc w:val="left"/>
      </w:pPr>
      <w:r>
        <w:rPr>
          <w:rFonts w:ascii="Times New Roman" w:hAnsi="Times New Roman" w:eastAsia="Times New Roman" w:cs="Times New Roman"/>
        </w:rPr>
        <w:t>Муҳосираи Ерусалим дар соли 66 аломати он буд, ки Рум нишонаҳои ҳарбии худро дар ҳудуди муқаддасгоҳ барпо кард. Тавзеҳи Исо дар бораи воқеаҳои давраи солҳои 66 то 70 вайронии соли 70-умро бо Омадани Дуюми Ӯ мувофиқ гардонд; ва бо Омадани Дуюми Ӯ низ аломате вобаста аст.</w:t>
      </w:r>
    </w:p>
    <w:p>
      <w:pPr>
        <w:pStyle w:val="ArticleScripture"/>
        <w:jc w:val="left"/>
      </w:pPr>
      <w:r>
        <w:rPr>
          <w:rFonts w:ascii="Times New Roman" w:hAnsi="Times New Roman" w:eastAsia="Times New Roman" w:cs="Times New Roman"/>
        </w:rPr>
        <w:t>«Ба зудӣ чашмони мо ба сӯи Шарқ ҷалб шуданд, зеро абри хурди сиёҳе пайдо шуда буд, ки тақрибан ба андозаи нисфи кафи дасти одам буд, ва ҳамаи мо медонистем, ки он Аломати Писари Инсон аст». The Day Star, 1846.</w:t>
      </w:r>
    </w:p>
    <w:p>
      <w:pPr>
        <w:pStyle w:val="ArticleBody"/>
        <w:jc w:val="left"/>
      </w:pPr>
      <w:r>
        <w:rPr>
          <w:rFonts w:ascii="Times New Roman" w:hAnsi="Times New Roman" w:eastAsia="Times New Roman" w:cs="Times New Roman"/>
        </w:rPr>
        <w:t>Оғоз ва анҷоми таърихи солҳои 66 то 70 милодӣ нишонаеро дар бар мегирад, ки бо оғози муҳосира ва харобшавии шаҳр вобаста аст ва бо нишонаи алфа ва омегаи марги «ҳаваси чашмон» дар солҳои 587 то милод ва 586 то милод мувофиқат мекунад.</w:t>
      </w:r>
    </w:p>
    <w:p>
      <w:pPr>
        <w:pStyle w:val="ArticleBody"/>
        <w:jc w:val="left"/>
      </w:pPr>
      <w:r>
        <w:rPr>
          <w:rFonts w:ascii="Times New Roman" w:hAnsi="Times New Roman" w:eastAsia="Times New Roman" w:cs="Times New Roman"/>
        </w:rPr>
        <w:t>Таърихи муҳосираи яксолаю нимсола барои айёми охир «аломат» аст. Бокираҳои нодоне, ки дар таърихи Ҳизқиёл намояндагӣ шудаанд, ҳамтои худро дар таърихи бокираҳои доное меёбанд, ки дар соли 66 аломати муҳосираро диданд ва ба ҷои амн гурехтанд. Муҳосираи яксолаю нимсола ҳамон аломатест, ки ду табақаи парастандагонро ошкор месозад. Як табақа аломатро дарк хоҳад кард, вале табақаи дигар, ки Ишаъё онро «бисёриҳо» меномад, нахоҳанд дид ва нахоҳанд шунид.</w:t>
      </w:r>
    </w:p>
    <w:p>
      <w:pPr>
        <w:pStyle w:val="ArticleHeading"/>
        <w:jc w:val="left"/>
      </w:pPr>
      <w:r>
        <w:rPr>
          <w:rFonts w:ascii="Arial" w:hAnsi="Arial" w:eastAsia="Arial" w:cs="Arial"/>
        </w:rPr>
        <w:t>Бисёр ва кам</w:t>
      </w:r>
    </w:p>
    <w:p>
      <w:pPr>
        <w:pStyle w:val="ArticleScripture"/>
        <w:jc w:val="left"/>
      </w:pPr>
      <w:r>
        <w:rPr>
          <w:rFonts w:ascii="Times New Roman" w:hAnsi="Times New Roman" w:eastAsia="Times New Roman" w:cs="Times New Roman"/>
        </w:rPr>
        <w:t>Подшоҳ ба хизматгорон гуфт: «Дасту пои ӯро бибандед, ва ӯро бурда, ба зулмоти берунӣ бияфканед; дар он ҷо гиря ва ғиҷиррос задани дандонҳо хоҳад буд». Зеро даъватшудагон бисёранд, аммо баргузидагон каманд. Матто 22:13, 14.</w:t>
      </w:r>
    </w:p>
    <w:p>
      <w:pPr>
        <w:pStyle w:val="ArticleScripture"/>
        <w:jc w:val="left"/>
      </w:pPr>
      <w:r>
        <w:rPr>
          <w:rFonts w:ascii="Times New Roman" w:hAnsi="Times New Roman" w:eastAsia="Times New Roman" w:cs="Times New Roman"/>
        </w:rPr>
        <w:t>Пас охирин аввал хоҳад буд, ва аввалин охир: зеро бисьёре даъват шудаанд, аммо камиҳо баргузида. Матто 20:16.</w:t>
      </w:r>
    </w:p>
    <w:p>
      <w:pPr>
        <w:pStyle w:val="ArticleHeading"/>
        <w:jc w:val="left"/>
      </w:pPr>
      <w:r>
        <w:rPr>
          <w:rFonts w:ascii="Arial" w:hAnsi="Arial" w:eastAsia="Arial" w:cs="Arial"/>
        </w:rPr>
        <w:t>Барои дидан ва шунидан</w:t>
      </w:r>
    </w:p>
    <w:p>
      <w:pPr>
        <w:pStyle w:val="ArticleBody"/>
        <w:jc w:val="left"/>
      </w:pPr>
      <w:r>
        <w:rPr>
          <w:rFonts w:ascii="Times New Roman" w:hAnsi="Times New Roman" w:eastAsia="Times New Roman" w:cs="Times New Roman"/>
        </w:rPr>
        <w:t>Дар китоби Ҳизқиёл панҷ масали амалишуда вуҷуд дорад, ва ҳамчунин панҷ бор Ҳизқиёл ба сардорон ва мардум сухан гуфт. Ин ду шоҳид он панҷ бокираҳои нодонро муайян мекунанд, ки аз «дидан» саркашӣ менамоянд ва аз «шунидан» низ саркашӣ мекунанд. Онҳо намехоҳанд бинанд ё бишнаванд он донишеро, ки афзун мегардад, вақте ки Исо, ки чун Шери қабилаи Яҳудо Каломи нубувватии Худро аз мӯҳр мекушояд.</w:t>
      </w:r>
    </w:p>
    <w:p>
      <w:pPr>
        <w:pStyle w:val="ArticleHeading"/>
        <w:jc w:val="left"/>
      </w:pPr>
      <w:r>
        <w:rPr>
          <w:rFonts w:ascii="Arial" w:hAnsi="Arial" w:eastAsia="Arial" w:cs="Arial"/>
        </w:rPr>
        <w:t>Ҷаҳон хоҳад дид ва хоҳад шунид</w:t>
      </w:r>
    </w:p>
    <w:p>
      <w:pPr>
        <w:pStyle w:val="ArticleScripture"/>
        <w:jc w:val="left"/>
      </w:pPr>
      <w:r>
        <w:rPr>
          <w:rFonts w:ascii="Times New Roman" w:hAnsi="Times New Roman" w:eastAsia="Times New Roman" w:cs="Times New Roman"/>
        </w:rPr>
        <w:t>Эй ҳамаи сокинони ҷаҳон ва ҳамаи сокинони замин, бубинед, вақте ки Ӯ бар кӯҳҳо парчаме барафрозад; ва вақте ки карнай навохта шавад, бишнавед. Ишаъё 18:3.</w:t>
      </w:r>
    </w:p>
    <w:p>
      <w:pPr>
        <w:pStyle w:val="ArticleScripture"/>
        <w:jc w:val="left"/>
      </w:pPr>
      <w:r>
        <w:rPr>
          <w:rFonts w:ascii="Times New Roman" w:hAnsi="Times New Roman" w:eastAsia="Times New Roman" w:cs="Times New Roman"/>
        </w:rPr>
        <w:t>Ва дар он рӯз карон суханони китобро хоҳанд шунид, ва чашмони кӯрон аз тирагӣ ва аз торикӣ хоҳанд дид. Ишаъё 29:18.</w:t>
      </w:r>
    </w:p>
    <w:p>
      <w:pPr>
        <w:pStyle w:val="ArticleHeading"/>
        <w:jc w:val="left"/>
      </w:pPr>
      <w:r>
        <w:rPr>
          <w:rFonts w:ascii="Arial" w:hAnsi="Arial" w:eastAsia="Arial" w:cs="Arial"/>
        </w:rPr>
        <w:t>Мардуми аҳмақ ва нодони Ман дониш надоранд</w:t>
      </w:r>
    </w:p>
    <w:p>
      <w:pPr>
        <w:pStyle w:val="ArticleScripture"/>
        <w:jc w:val="left"/>
      </w:pPr>
      <w:r>
        <w:rPr>
          <w:rFonts w:ascii="Times New Roman" w:hAnsi="Times New Roman" w:eastAsia="Times New Roman" w:cs="Times New Roman"/>
        </w:rPr>
        <w:t>То кай ман бояд парчамро бубинам, ва садои карнайро бишнавам? Зеро қавми Ман аблаҳ аст, Маро нашинохтаанд; онҳо фарзандони нодонанд ва ҳеҷ фаҳме надоранд: барои кардани бадӣ доноянд, аммо барои кардани некӣ ҳеҷ донише надоранд. Ирмиё 4:21, 22.</w:t>
      </w:r>
    </w:p>
    <w:p>
      <w:pPr>
        <w:pStyle w:val="ArticleScripture"/>
        <w:jc w:val="left"/>
      </w:pPr>
      <w:r>
        <w:rPr>
          <w:rFonts w:ascii="Times New Roman" w:hAnsi="Times New Roman" w:eastAsia="Times New Roman" w:cs="Times New Roman"/>
        </w:rPr>
        <w:t>Инро дар хонаи Яъқуб эълон кунед, ва онро дар Яҳудо мунташир созед, ва бигӯед: Акнун инро бишнавед, эй қавми аблаҳ ва бефаҳм; ки чашм доранд, вале намебинанд; ки гӯш доранд, вале намешунаванд. Ирмиё 5:20, 21.</w:t>
      </w:r>
    </w:p>
    <w:p>
      <w:pPr>
        <w:pStyle w:val="ArticleHeading"/>
        <w:jc w:val="left"/>
      </w:pPr>
      <w:r>
        <w:rPr>
          <w:rFonts w:ascii="Arial" w:hAnsi="Arial" w:eastAsia="Arial" w:cs="Arial"/>
        </w:rPr>
        <w:t>Хонаи исёнкор</w:t>
      </w:r>
    </w:p>
    <w:p>
      <w:pPr>
        <w:pStyle w:val="ArticleScripture"/>
        <w:jc w:val="left"/>
      </w:pPr>
      <w:r>
        <w:rPr>
          <w:rFonts w:ascii="Times New Roman" w:hAnsi="Times New Roman" w:eastAsia="Times New Roman" w:cs="Times New Roman"/>
        </w:rPr>
        <w:t>Ва каломи Худованд низ бар ман нозил шуда, гуфт: «Эй писари одам, ту дар миёни хонаи исёнгар сокин ҳастӣ, ки чашмҳо барои дидан доранд, вале намебинанд; гӯшҳо барои шунидан доранд, вале намешунаванд; зеро онҳо хонаи исёнгар ҳастанд». Ҳизқиёл 12:1, 2.</w:t>
      </w:r>
    </w:p>
    <w:p>
      <w:pPr>
        <w:pStyle w:val="ArticleScripture"/>
        <w:jc w:val="left"/>
      </w:pPr>
      <w:r>
        <w:rPr>
          <w:rFonts w:ascii="Times New Roman" w:hAnsi="Times New Roman" w:eastAsia="Times New Roman" w:cs="Times New Roman"/>
        </w:rPr>
        <w:t>Аз ин рӯ, ба онҳо ба масалҳо сухан мегӯям, зеро дида, намебинанд; ва шунида, намешунаванд ва намефаҳманд. Ва дар онҳо пешгӯии Ишаъё ба амал меояд, ки мегӯяд: «Бо шунидан хоҳед шунид, ва нахоҳед фаҳмид; ва бо дидан хоҳед дид, ва дарк нахоҳед кард. Зеро дили ин қавм ғафс шудааст, ва гӯшҳошон дар шунидан кунд гардидааст, ва чашмҳошонро бастаанд; мабодо рӯзе бо чашмони худ бубинанд, ва бо гӯшҳои худ бишнаванд, ва бо дили худ бифаҳманд, ва бозгарданд, ва Ман онҳоро шифо диҳам».</w:t>
      </w:r>
    </w:p>
    <w:p>
      <w:pPr>
        <w:pStyle w:val="ArticleScripture"/>
        <w:jc w:val="left"/>
      </w:pPr>
      <w:r>
        <w:rPr>
          <w:rFonts w:ascii="Times New Roman" w:hAnsi="Times New Roman" w:eastAsia="Times New Roman" w:cs="Times New Roman"/>
        </w:rPr>
        <w:t>Лекин чашмони шумо мубораканд, зеро мебинанд; ва гӯшҳои шумо, зеро мешунаванд. Зеро ба ростӣ ба шумо мегӯям, ки бисёр анбиё ва одилон орзу доштанд он чизҳоро, ки шумо мебинед, бубинанд, ва надиданд; ва он чизҳоро, ки шумо мешунавед, бишнаванд, ва нашуниданд. Матто 13:13–17.</w:t>
      </w:r>
    </w:p>
    <w:p>
      <w:pPr>
        <w:pStyle w:val="ArticleHeading"/>
        <w:jc w:val="left"/>
      </w:pPr>
      <w:r>
        <w:rPr>
          <w:rFonts w:ascii="Arial" w:hAnsi="Arial" w:eastAsia="Arial" w:cs="Arial"/>
        </w:rPr>
        <w:t>Роҳҳои қадимӣ</w:t>
      </w:r>
    </w:p>
    <w:p>
      <w:pPr>
        <w:pStyle w:val="ArticleScripture"/>
        <w:jc w:val="left"/>
      </w:pPr>
      <w:r>
        <w:rPr>
          <w:rFonts w:ascii="Times New Roman" w:hAnsi="Times New Roman" w:eastAsia="Times New Roman" w:cs="Times New Roman"/>
        </w:rPr>
        <w:t>Худованд чунин мегӯяд: «Бар роҳҳо биистед, ва бингаред, ва аз роҳҳои қадим бипурсед, ки роҳи некӯ куҷост, ва дар он қадам занед, ва барои ҷонҳои худ оромӣ хоҳед ёфт». Вале онҳо гуфтанд: «Дар он қадам нахоҳем зад». Ва низ бар шумо посбонон гузоштам, ки мегуфтанд: «Ба овози карнай гӯш диҳед». Вале онҳо гуфтанд: «Гӯш нахоҳем дод». Ирмиё 6:16, 17.</w:t>
      </w:r>
    </w:p>
    <w:p>
      <w:pPr>
        <w:pStyle w:val="ArticleHeading"/>
        <w:jc w:val="left"/>
      </w:pPr>
      <w:r>
        <w:rPr>
          <w:rFonts w:ascii="Arial" w:hAnsi="Arial" w:eastAsia="Arial" w:cs="Arial"/>
        </w:rPr>
        <w:t>Паёми солҳои 1840–1844</w:t>
      </w:r>
    </w:p>
    <w:p>
      <w:pPr>
        <w:pStyle w:val="ArticleScripture"/>
        <w:jc w:val="left"/>
      </w:pPr>
      <w:r>
        <w:rPr>
          <w:rFonts w:ascii="Times New Roman" w:hAnsi="Times New Roman" w:eastAsia="Times New Roman" w:cs="Times New Roman"/>
        </w:rPr>
        <w:t>«Ҳамаи паёмҳое ки аз соли 1840–1844 дода шудаанд, бояд ҳоло бо қувват пешниҳод гарданд, зеро одамони бисёре ҳастанд, ки самти худро гум кардаанд. Паёмҳо бояд ба ҳамаи калисоҳо бирасанд. »</w:t>
      </w:r>
    </w:p>
    <w:p>
      <w:pPr>
        <w:pStyle w:val="ArticleScripture"/>
        <w:jc w:val="left"/>
      </w:pPr>
      <w:r>
        <w:rPr>
          <w:rFonts w:ascii="Times New Roman" w:hAnsi="Times New Roman" w:eastAsia="Times New Roman" w:cs="Times New Roman"/>
        </w:rPr>
        <w:t>Масеҳ гуфт: “Хушо чашмони шумо, зеро мебинанд; ва гӯшҳои шумо, зеро мешунаванд. Зеро ба ростӣ ба шумо мегӯям, ки бисёр анбиё ва одилон орзу доштанд он чиро, ки шумо мебинед, бубинанд, вале надиданд; ва он чиро, ки шумо мешунавед, бишнаванд, вале нашуниданд” [Матто 13:16, 17]. Хушо он чашмоне, ки чизҳоеро диданд, ки дар солҳои 1843 ва 1844 дида шуданд.</w:t>
      </w:r>
    </w:p>
    <w:p>
      <w:pPr>
        <w:pStyle w:val="ArticleScripture"/>
        <w:jc w:val="left"/>
      </w:pPr>
      <w:r>
        <w:rPr>
          <w:rFonts w:ascii="Times New Roman" w:hAnsi="Times New Roman" w:eastAsia="Times New Roman" w:cs="Times New Roman"/>
        </w:rPr>
        <w:t>«Паём дода шуд. Ва дар такрор кардани ин паём ҳеҷ таъхире набояд бошад, зеро аломатҳои замон ба амал омада истодаанд; кори хотимавӣ бояд анҷом ёбад. Кори бузурге дар муддати кӯтоҳ анҷом хоҳад ёфт. Ба зудӣ, тибқи таъйиноти Худо, паёме дода хоҳад шуд, ки ба нидои баланд мубаддал хоҳад гашт. Он гоҳ Дониёл дар қуръаи худ хоҳад истод, то шаҳодати худро диҳад». Manuscript Releases, ҷилди 21, 437.</w:t>
      </w:r>
    </w:p>
    <w:p>
      <w:pPr>
        <w:pStyle w:val="ArticleHeading"/>
        <w:jc w:val="left"/>
      </w:pPr>
      <w:r>
        <w:rPr>
          <w:rFonts w:ascii="Arial" w:hAnsi="Arial" w:eastAsia="Arial" w:cs="Arial"/>
        </w:rPr>
        <w:t>Аломати муҳосира</w:t>
      </w:r>
    </w:p>
    <w:p>
      <w:pPr>
        <w:pStyle w:val="ArticleBody"/>
        <w:jc w:val="left"/>
      </w:pPr>
      <w:r>
        <w:rPr>
          <w:rFonts w:ascii="Times New Roman" w:hAnsi="Times New Roman" w:eastAsia="Times New Roman" w:cs="Times New Roman"/>
        </w:rPr>
        <w:t>Дар китоби Ҳизқиёл панҷ бор рӯй медиҳад, ки ӯ масалееро ба таври рамзӣ «ба амал нишон дод», ки мардум диданашро рад карданд; ва низ панҷ бор ӯ бо он мардум «сухан гуфт», ки шуниданашро рад намуданд. Ин ду шоҳид — масали ба амал нишон додашуда ва сухан гуфтан — ба панҷ бокираи нодон пешниҳод карда шуданд. Яке аз он масалҳои ба амал нишон додашуда, ки дар боби чорум ҷойгир аст, «аломати» муҳосираро ифода мекунад, ки аз вайронии оянда ҳушдор медиҳад. Паёми Ҳизқиёл ҳамон паём ба Лудиқия аст.</w:t>
      </w:r>
    </w:p>
    <w:p>
      <w:pPr>
        <w:pStyle w:val="ArticleBody"/>
        <w:jc w:val="left"/>
      </w:pPr>
      <w:r>
        <w:rPr>
          <w:rFonts w:ascii="Times New Roman" w:hAnsi="Times New Roman" w:eastAsia="Times New Roman" w:cs="Times New Roman"/>
        </w:rPr>
        <w:t>«аломате», ки барои Лоодикия дода шудааст, «аломати муҳосира» аст, ва муҳосираи айёмҳои охирро чандин шоҳид муаррифӣ менамоянд. Ягона аломате, ки ба яҳудиёни рӯзгори Масеҳ дода шуд, аломати Юнус буд, ки тамсили амалишудаи се рӯз дар шиками наҳангро намояндагӣ мекунад.</w:t>
      </w:r>
    </w:p>
    <w:p>
      <w:pPr>
        <w:pStyle w:val="ArticleScripture"/>
        <w:jc w:val="left"/>
      </w:pPr>
      <w:r>
        <w:rPr>
          <w:rFonts w:ascii="Times New Roman" w:hAnsi="Times New Roman" w:eastAsia="Times New Roman" w:cs="Times New Roman"/>
        </w:rPr>
        <w:t>Он гоҳ баъзе аз китобдонон ва фарисиён дар ҷавоб гуфтанд: «Эй Устод, мо мехоҳем аз Ту аломате бубинем». Лекин Ӯ ба онҳо ҷавоб дода, гуфт: «Насли шарир ва зинокор аломате меҷӯяд; ва ба он ҳеҷ аломате дода нахоҳад шуд, ҷуз аломати пайғамбар Юнус; зеро, чунон ки Юнус се рӯз ва се шаб дар шиками моҳи бузург буд, ҳамон тавр Писари Одам се рӯз ва се шаб дар дили замин хоҳад буд». Матто 12:38–40.</w:t>
      </w:r>
    </w:p>
    <w:p>
      <w:pPr>
        <w:pStyle w:val="ArticleHeading"/>
        <w:jc w:val="left"/>
      </w:pPr>
      <w:r>
        <w:rPr>
          <w:rFonts w:ascii="Arial" w:hAnsi="Arial" w:eastAsia="Arial" w:cs="Arial"/>
        </w:rPr>
        <w:t>Аломати Юнус</w:t>
      </w:r>
    </w:p>
    <w:p>
      <w:pPr>
        <w:pStyle w:val="ArticleBody"/>
        <w:jc w:val="left"/>
      </w:pPr>
      <w:r>
        <w:rPr>
          <w:rFonts w:ascii="Times New Roman" w:hAnsi="Times New Roman" w:eastAsia="Times New Roman" w:cs="Times New Roman"/>
        </w:rPr>
        <w:t>Нишонаи Юнус масали амалишудае буд дар бораи эҳё аз марг. Юҳанно низ ҳамон ҳақиқатро таҷассум мекунад, зеро ӯро ба деги ҷӯшони равған андохтанд, ва зинда берун омад. Дониёл дар кандани шерон ва он се марди шоиста дар кӯраи оташи Набукаднесар эҳё аз маргро ифода мекунанд. Ҳамаи ин саду чиҳилу чор ҳазор нафареро ифода мекунанд, ки дар боби ёздаҳуми Ваҳй эҳё мешаванд.</w:t>
      </w:r>
    </w:p>
    <w:p>
      <w:pPr>
        <w:pStyle w:val="ArticleScripture"/>
        <w:jc w:val="left"/>
      </w:pPr>
      <w:r>
        <w:rPr>
          <w:rFonts w:ascii="Times New Roman" w:hAnsi="Times New Roman" w:eastAsia="Times New Roman" w:cs="Times New Roman"/>
        </w:rPr>
        <w:t>«Андешаҳои Наҷотдиҳанда акнун аз тааммули гузашта ва оянда бозгашт. Дар ҳоле ки мардум мекӯшиданд он чиро дида ва шунида буданд, мувофиқи таассуроте ки бар зеҳнашон гузошта шуда буд, ва мувофиқи нуре ки дар ихтиёр доштанд, шарҳ диҳанд, “Исо ҷавоб дода гуфт: Ин овоз на барои Ман, балки барои шумо омад.” Ин далели ниҳоии Масеҳи будани Ӯ буд, нишонаи Падар, ки Исо ростиро гуфтааст ва Писари Худост. Оё яҳудиён аз ин шаҳодати осмони аъло рӯй мегардонданд? Онҳо пештар аз Наҷотдиҳанда пурсида буданд: Кадом аломате нишон медиҳӣ, то мо бубинем ва имон оварем? Дар тамоми хизмати Масеҳ аломатҳои бешумор дода шуда буданд; вале онҳо чашмони худро баста ва дилҳои худро сахт карда буданд, то мабодо муътақид гарданд. Муъҷизаи олии эҳёи Лаъзор низ беимонии онҳоро бартараф накард, балки онҳоро аз адовати бештар пур сохт; ва акнун, ки Падар сухан гуфта буд ва онҳо дигар ҳеҷ аломати иловагӣ талаб карда наметавонистанд, дилҳояшон нарм нагардид ва онҳо ҳанӯз ҳам аз имон овардан саркашӣ мекарданд». «Рӯҳи Нубувват», ҷилди 3, саҳ. 79.</w:t>
      </w:r>
    </w:p>
    <w:p>
      <w:pPr>
        <w:pStyle w:val="ArticleBody"/>
        <w:jc w:val="left"/>
      </w:pPr>
      <w:r>
        <w:rPr>
          <w:rFonts w:ascii="Times New Roman" w:hAnsi="Times New Roman" w:eastAsia="Times New Roman" w:cs="Times New Roman"/>
        </w:rPr>
        <w:t>Лаъзор нишонаи эҳё буд, чунон ки Юнус дар шиками наҳанг онро ба таври рамзӣ намоиш дод. Овози Падар дар иртибот бо Лаъзори эҳёшуда иттиҳоди Илоҳият ва инсониятро ифода мекунад, ки, албатта, табиати Масеҳ аст, ки ҷисми инсонӣ бар Худ гирифт. Иттиҳоди Илоҳият бо инсоният алами як саду чилу чор ҳазор аст, ва Лаъзор нишонаи қуввати эҳё мебошад, ки пайвастани Офаридгорро бо махлуқ ба анҷом мерасонад.</w:t>
      </w:r>
    </w:p>
    <w:p>
      <w:pPr>
        <w:pStyle w:val="ArticleScripture"/>
        <w:jc w:val="left"/>
      </w:pPr>
      <w:r>
        <w:rPr>
          <w:rFonts w:ascii="Times New Roman" w:hAnsi="Times New Roman" w:eastAsia="Times New Roman" w:cs="Times New Roman"/>
        </w:rPr>
        <w:t>«Бо эҳьё шудани Лаъзор, бисёриҳо ба Исо имон оварданд. Иродаи Худо чунин буд, ки Лаъзор бимирад ва пеш аз омадани Наҷотдиҳанда дар қабр гузошта шавад. Эҳьёи Лаъзор мӯъҷизаи олии Масеҳ буд, ва ба сабаби он бисёриҳо Худоро ҷалол доданд». Manuscript Releases, ҷилди 21, 111.</w:t>
      </w:r>
    </w:p>
    <w:p>
      <w:pPr>
        <w:pStyle w:val="ArticleBody"/>
        <w:jc w:val="left"/>
      </w:pPr>
      <w:r>
        <w:rPr>
          <w:rFonts w:ascii="Times New Roman" w:hAnsi="Times New Roman" w:eastAsia="Times New Roman" w:cs="Times New Roman"/>
        </w:rPr>
        <w:t>Лаъзорус воридшавии тантанавӣ ба Ерусалимро роҳнамоӣ кард, ва ӯ «аломати» зиндаи эҳё буд, ки тавассути Юнус ба тасвир оварда шудааст.</w:t>
      </w:r>
    </w:p>
    <w:p>
      <w:pPr>
        <w:pStyle w:val="ArticleScripture"/>
        <w:jc w:val="left"/>
      </w:pPr>
      <w:r>
        <w:rPr>
          <w:rFonts w:ascii="Times New Roman" w:hAnsi="Times New Roman" w:eastAsia="Times New Roman" w:cs="Times New Roman"/>
        </w:rPr>
        <w:t>«Лаъзор, ки ҷисмаш дар қабр фасодро дида буд, вале акнун аз нерӯи мардии пурҷалол шодмон буд, ҳайвонеро, ки Наҷотдиҳанда бар он савор буд, раҳнамунӣ мекард». Орзӯи асрҳо, 572.</w:t>
      </w:r>
    </w:p>
    <w:p>
      <w:pPr>
        <w:pStyle w:val="ArticleBody"/>
        <w:jc w:val="left"/>
      </w:pPr>
      <w:r>
        <w:rPr>
          <w:rFonts w:ascii="Times New Roman" w:hAnsi="Times New Roman" w:eastAsia="Times New Roman" w:cs="Times New Roman"/>
        </w:rPr>
        <w:t>Вуруди зафармандона бо маҷлиси урдугоҳии Экзетер мувофиқат мекунад, ки он иҷроиши алфавии масали даҳ бокира буд; ва бинобар ин, «аломати» Юнус ва Лаъзорро бо иҷроиши омегавӣ ва комили эълони паём — «Инак, Домод меояд!» — мувофиқ мегардонад.</w:t>
      </w:r>
    </w:p>
    <w:p>
      <w:pPr>
        <w:pStyle w:val="ArticleScripture"/>
        <w:jc w:val="left"/>
      </w:pPr>
      <w:r>
        <w:rPr>
          <w:rFonts w:ascii="Times New Roman" w:hAnsi="Times New Roman" w:eastAsia="Times New Roman" w:cs="Times New Roman"/>
        </w:rPr>
        <w:t>«Маро бисёр вақт ба масали даҳ бокира муроҷиат медиҳанд, ки панҷ нафарашон доно буданд ва панҷ нафарашон нодон. Ин масал ба хурдтарин ҷузъиёт иҷро шудааст ва иҷро хоҳад шуд, зеро он татбиқи махсусе ба ин замон дорад ва, монанди паёми фариштаи сеюм, иҷро шудааст ва то анҷоми замон ҳақиқати ҳозира боқӣ хоҳад монд». Review and Herald, 19 августи 1890.</w:t>
      </w:r>
    </w:p>
    <w:p>
      <w:pPr>
        <w:pStyle w:val="ArticleBody"/>
        <w:jc w:val="left"/>
      </w:pPr>
      <w:r>
        <w:rPr>
          <w:rFonts w:ascii="Times New Roman" w:hAnsi="Times New Roman" w:eastAsia="Times New Roman" w:cs="Times New Roman"/>
        </w:rPr>
        <w:t>Юнус, Лаъзор ва Самуэл Сноу дертар ба ҷамъомади хаймагии Эксетер расиданашон бо «аломати муҳосира»-и Ҳизқиёл мувофиқат мекунад. Лаъзор Масеҳро бар курраке ба Ерусалим роҳнамоӣ кард.</w:t>
      </w:r>
    </w:p>
    <w:p>
      <w:pPr>
        <w:pStyle w:val="ArticleScripture"/>
        <w:jc w:val="left"/>
      </w:pPr>
      <w:r>
        <w:rPr>
          <w:rFonts w:ascii="Times New Roman" w:hAnsi="Times New Roman" w:eastAsia="Times New Roman" w:cs="Times New Roman"/>
        </w:rPr>
        <w:t>«Бейтс яке аз роҳбарони муҳими маҷлиси хаймавии Экзетер (Ню-Ҳэмпшир) дар моҳи августи соли 1844 буд, замоне ки бори аввал «нидои ҳақиқии нисфи шаб» пешниҳод гардид. Чунин иттифоқ афтод, ки Бейтс воизи интихобшуда барои ибодати он субҳ дар урдугоҳ буд. Ӯ шунавандагони худро ба вафодор будан ҳидоят мекард ва бо оромӣ онҳоро итминон медод, ки Худо фақат онҳоро меозмояд, ки онҳо дар замони таъхир қарор доранд, ва андешаҳои монанди инҳоро баён менамуд, ҳангоме ки Самуэл С. Сноу савора бар асп ба урдугоҳ расид. Сноу дар паҳлӯи хоҳараш, хонум Ҷон Кауч, нишаста, эътиқоди худро бори дигар баён кард, ки Масеҳ дар вақти таъйиншуда зоҳир хоҳад шуд. Хонум Кауч, ки сахт ба ҳаяҷон омада буд, бо бархоста ва эълон кардани ин суханон шунавандагонро ба ҳайрат овард: “Инак, мардест бо паёме аз ҷониби Худо!”» Leroy Froom, The Prophetic Faith of our Fathers, volume 4, 549.</w:t>
      </w:r>
    </w:p>
    <w:p>
      <w:pPr>
        <w:pStyle w:val="ArticleBody"/>
        <w:jc w:val="left"/>
      </w:pPr>
      <w:r>
        <w:rPr>
          <w:rFonts w:ascii="Times New Roman" w:hAnsi="Times New Roman" w:eastAsia="Times New Roman" w:cs="Times New Roman"/>
        </w:rPr>
        <w:t>Дар моҳи апрели соли 1521 Мартин Лютер бо аробаи аспкаш ба маҷлиси Вормс сафар кард, ки дар он ҷо анъанаҳо ва расму ойинҳои папавиро рад намуд ва изҳор дошт: «Агар ман ба воситаи шаҳодати Навиштаҳои Муқаддас ё бо ақли равшан қонеъ гардонида нашаваям… ман наметавонам ва нахоҳам тавонист аз ҳеҷ чиз даст кашам, зеро бар зидди виҷдон рафтан на бехатар аст ва на дуруст. Ман бар ин меистам. Дигар хел карда наметавонам. Худо маро мадад кунад. Омин.»</w:t>
      </w:r>
    </w:p>
    <w:p>
      <w:pPr>
        <w:pStyle w:val="ArticleBody"/>
        <w:jc w:val="left"/>
      </w:pPr>
      <w:r>
        <w:rPr>
          <w:rFonts w:ascii="Times New Roman" w:hAnsi="Times New Roman" w:eastAsia="Times New Roman" w:cs="Times New Roman"/>
        </w:rPr>
        <w:t>Чӣ тавре ки фарисиён ба вуруди тантанавии Масеҳ муқобилат карданд, мақомоти папавӣ низ ба вуруди Лютер муқобилат намуданд. Сипас Лютер номи худро дигар кард (рамзе аз мӯҳргузорӣ) ва дар ҳоле ки Аҳди Ҷадидро ба забони олмонӣ тарҷума мекард, пинҳон нигоҳ дошта шуд. Ҳозиршавии ӯ дар Маҷлиси Вормс намунаи Фарёди Нимашаб буд, ки ба ҳукми қатл аз ҷониби мақомоти калисоиву давлатӣ дар он замон оварда расонд; бинобар ин, он қонуни якшанберо низ намунавор месозад. Пас аз даҳ моҳ дар пинҳон будан таҳти номи «Юнкер Йорг», таҳдид аз ҷониби мақомот тағйир ёфта буд ва асосан ба ду мушкили низомие бастагӣ дошт, ки Чарлзи V-и фосид бо онҳо рӯ ба рӯ буд. Он ду таҳдиди низомӣ Фаронса ва Ислом буданд, ки ҳамон эътилофи нопоки сотсиализм ва Исломро намояндагӣ мекунанд, ки имрӯз бо инсоният рӯ ба рӯ шудааст.</w:t>
      </w:r>
    </w:p>
    <w:p>
      <w:pPr>
        <w:pStyle w:val="ArticleScripture"/>
        <w:jc w:val="left"/>
      </w:pPr>
      <w:r>
        <w:rPr>
          <w:rFonts w:ascii="Times New Roman" w:hAnsi="Times New Roman" w:eastAsia="Times New Roman" w:cs="Times New Roman"/>
        </w:rPr>
        <w:t>«Кори Худо бар рӯйи замин, аз асре то асри дигар, дар ҳар як ислоҳоти бузург ё ҳаракати динӣ шабоҳати назаррасе нишон медиҳад. Усулҳои муомилаи Худо бо одамон ҳамеша яксонанд. Ҳаракатҳои муҳими замони ҳозира ҳамтои худро дар ҳаракатҳои гузашта доранд, ва таҷрибаи калисо дар асрҳои пешин барои замони мо дарсҳои бисёр арзишманд дорад». «Муборизаи Бузург», 343.</w:t>
      </w:r>
    </w:p>
    <w:p>
      <w:pPr>
        <w:pStyle w:val="ArticleBody"/>
        <w:jc w:val="left"/>
      </w:pPr>
      <w:r>
        <w:rPr>
          <w:rFonts w:ascii="Times New Roman" w:hAnsi="Times New Roman" w:eastAsia="Times New Roman" w:cs="Times New Roman"/>
        </w:rPr>
        <w:t>Харе, ки Лаъзор онро роҳбарӣ мекард, Масеҳро ба Ерусалим овард; аробаи аспкаше Лютерро ба Маҷлиси Вормс бурд; ва асп Сноуро ба ҷамъомади лагерии Эксетер овард. Ҳамин тавр, хар ва асп — ҳар ду узви хонаводаи «Equidae» дар ҷинси «Equus» — ҳамчун аломати паёми Нидои Нимашаб муайян карда мешаванд.</w:t>
      </w:r>
    </w:p>
    <w:p>
      <w:pPr>
        <w:pStyle w:val="ArticleScripture"/>
        <w:jc w:val="left"/>
      </w:pPr>
      <w:r>
        <w:rPr>
          <w:rFonts w:ascii="Times New Roman" w:hAnsi="Times New Roman" w:eastAsia="Times New Roman" w:cs="Times New Roman"/>
        </w:rPr>
        <w:t>Эй духтари Сион, бағоят шодмон бош; эй духтари Ерусалим, нидои шодӣ барор: инак, Подшоҳи ту назди ту меояд; Ӯ одил аст ва наҷот дорад; фурӯтан аст ва бар харе савор аст, ва бар курраи хари модина. Закарё 9:9.</w:t>
      </w:r>
    </w:p>
    <w:p>
      <w:pPr>
        <w:pStyle w:val="ArticleBody"/>
        <w:jc w:val="left"/>
      </w:pPr>
      <w:r>
        <w:rPr>
          <w:rFonts w:ascii="Times New Roman" w:hAnsi="Times New Roman" w:eastAsia="Times New Roman" w:cs="Times New Roman"/>
        </w:rPr>
        <w:t>Нишонаи паёми «Фарёди нисфишаб» расидани хар ё асп аст, ки ҳарду рамзи Ислом мебошанд. Паёмовари баргузидаи паёми ҳақиқии фарёди нисфишаб бар асп омад, мувофиқ ба омадани Масеҳ бар хар. «Муҳосира» дар айёми охир бо иҷрои он муайянсозии Эллен Уайт нишон дода мешавад, ки шаҳри Нашвилл бояд аз ҷониби «тӯбҳои оташин» зарба бинад.</w:t>
      </w:r>
    </w:p>
    <w:p>
      <w:pPr>
        <w:pStyle w:val="ArticleBody"/>
        <w:jc w:val="left"/>
      </w:pPr>
      <w:r>
        <w:rPr>
          <w:rFonts w:ascii="Times New Roman" w:hAnsi="Times New Roman" w:eastAsia="Times New Roman" w:cs="Times New Roman"/>
        </w:rPr>
        <w:t>Чаро муҳосира аз тӯбҳои оташи Нашвилл оғоз меёбад? Оё ин аз он сабаб аст, ки Ислом дар Каломи нубувватии Худо ба воситаи хар ва асп намояндагӣ мешавад?</w:t>
      </w:r>
    </w:p>
    <w:p>
      <w:pPr>
        <w:pStyle w:val="ArticleHeading"/>
        <w:jc w:val="left"/>
      </w:pPr>
      <w:r>
        <w:rPr>
          <w:rFonts w:ascii="Arial" w:hAnsi="Arial" w:eastAsia="Arial" w:cs="Arial"/>
        </w:rPr>
        <w:t>Смирно</w:t>
      </w:r>
    </w:p>
    <w:p>
      <w:pPr>
        <w:pStyle w:val="ArticleBody"/>
        <w:jc w:val="left"/>
      </w:pPr>
      <w:r>
        <w:rPr>
          <w:rFonts w:ascii="Times New Roman" w:hAnsi="Times New Roman" w:eastAsia="Times New Roman" w:cs="Times New Roman"/>
        </w:rPr>
        <w:t>Император Нерон оғози калисои Смирноро нишон медиҳад, вақте ки шаҳри Рум дар соли 64 сӯхта шуд. Ин сана оғози таъқиби калисои масеҳиро муайян мекунад, ки дар тӯли як давраи дусаду панҷоҳсола анҷом ёфта, бо Эдикти Милан дар соли 313 ба поён расид. Ташаккули ҳайкали ваҳшӣ рамзи алфа-роҳнамоест, ки давраеро оғоз мекунад, ки бо роҳнамоии омега, ки тавассути нишони ваҳшӣ дар қонуни наздикшавандаи рӯзи якшанбе ифода меёбад, анҷом меёбад. Ин давра ҳамчун даврае муайян шудааст, ки бо «фармонҳо» оғоз меёбад.</w:t>
      </w:r>
    </w:p>
    <w:p>
      <w:pPr>
        <w:pStyle w:val="ArticleScripture"/>
        <w:jc w:val="left"/>
      </w:pPr>
      <w:r>
        <w:rPr>
          <w:rFonts w:ascii="Times New Roman" w:hAnsi="Times New Roman" w:eastAsia="Times New Roman" w:cs="Times New Roman"/>
        </w:rPr>
        <w:t>«Агар хонанда хоҳад воситаҳоеро, ки дар муборизаи наздикшаванда ба кор бурда хоҳанд шуд, дарк намояд, пас ӯ танҳо бояд сабти он василаҳоеро пайгирӣ кунад, ки Рум дар асрҳои гузашта барои ҳамон мақсад ба кор бурда буд. Агар ӯ хоҳад бидонад, ки папистҳо ва протестантҳо, чун муттаҳид шаванд, бо онҳое ки ақидаҳои онҳоро рад мекунанд, чӣ гуна рафтор хоҳанд кард, бигзор рӯҳияеро бубинад, ки Рум нисбат ба шанбе ва ҳомиёни он зоҳир намудааст.</w:t>
      </w:r>
    </w:p>
    <w:p>
      <w:pPr>
        <w:pStyle w:val="ArticleScripture"/>
        <w:jc w:val="left"/>
      </w:pPr>
      <w:r>
        <w:rPr>
          <w:rFonts w:ascii="Times New Roman" w:hAnsi="Times New Roman" w:eastAsia="Times New Roman" w:cs="Times New Roman"/>
        </w:rPr>
        <w:t>«Фармонҳои подшоҳӣ, шӯроҳои умумӣ ва муқаррароти калисо, ки бо қудрати дунявӣ дастгирӣ мешуданд, он зинаҳо буданд, ки ба воситаи онҳо ҷашни бутпарастӣ ба мақоми иззат дар ҷаҳони масеҳӣ расид. Аввалин тадбири оммавӣ, ки риояи рӯзи якшанберо маҷбур месохт, қонуне буд, ки Константин ба тасвиб расонд. (A.D. 321; нигаред ба эзоҳи замима барои саҳифаи 53.) Ин фармон аз сокинони шаҳрҳо талаб мекард, ки дар «рӯзи муътабари офтоб» истироҳат кунанд, вале ба аҳли деҳот иҷозат медод, ки ба машғулиятҳои кишоварзии худ идома диҳанд. Гарчанде ки дар асл қонуни бутпарастона буд, онро император пас аз пазируфтани номии насроният ба иҷро даровард». The Great Controversy, 574.</w:t>
      </w:r>
    </w:p>
    <w:p>
      <w:pPr>
        <w:pStyle w:val="ArticleBody"/>
        <w:jc w:val="left"/>
      </w:pPr>
      <w:r>
        <w:rPr>
          <w:rFonts w:ascii="Times New Roman" w:hAnsi="Times New Roman" w:eastAsia="Times New Roman" w:cs="Times New Roman"/>
        </w:rPr>
        <w:t>Аввалин фармони подшоҳонае, ки гузариш аз калисои Смирна ба калисои Пергамусро нишон дод, Фармони Милан дар соли 313 буд. Он қадами аввалеро ифода мекард, ки ба қонуни аввалини рӯзи якшанбе дар соли 321 оварда расонд. Харобии Ерусалим қонуни рӯзи якшанберо тимсол мекунад, ва ду шоҳиди нубувватӣ муҳосираеро муайян месозанд, ки пеш аз он харобӣ рух дода буд. Он ду муҳосира, ки бо муҳосираи сеюми Бобил дар соли 587 то милод ва муҳосираи дуюми Рум дар соли 70 ифода шудаанд, нишон медиҳанд, ки аломати роҳе, ки пеш аз аломати роҳи қонуни рӯзи якшанбе меояд, — муҳосираи нубувватист.</w:t>
      </w:r>
    </w:p>
    <w:p>
      <w:pPr>
        <w:pStyle w:val="ArticleBody"/>
        <w:jc w:val="left"/>
      </w:pPr>
      <w:r>
        <w:rPr>
          <w:rFonts w:ascii="Times New Roman" w:hAnsi="Times New Roman" w:eastAsia="Times New Roman" w:cs="Times New Roman"/>
        </w:rPr>
        <w:t>Набукаднесар Еҳӯёқимро муҳосира кард, сипас Еҳӯёкинро, ва ниҳоят Сидқиёро. Кестий дар соли 66 муҳосира кард ва аломатеро, ки Исо ба калисо дода буд, ба иҷро расонд, ҳамон тавре ки муҳосираи сеюми соли 587 то милод аломати марги зани Ҳизқиёлро дар бар дошт. Нишонаи роҳе, ки пеш аз харобии Ерусалим меояд, муҳосира аст, ва он ҳамчунин «аломат» мебошад. Нишонаи роҳе, ки пеш аз қонуни якшанбеи соли 321 омад, Фармони Милан буд, ки дар он гузариш аз калисое (Смирно) сурат гирифт, ки ҳеҷ маҳкумияте надорад, ба Пергамус, ки рамзи калисои созишкарда аст.</w:t>
      </w:r>
    </w:p>
    <w:p>
      <w:pPr>
        <w:pStyle w:val="ArticleBody"/>
        <w:jc w:val="left"/>
      </w:pPr>
      <w:r>
        <w:rPr>
          <w:rFonts w:ascii="Times New Roman" w:hAnsi="Times New Roman" w:eastAsia="Times New Roman" w:cs="Times New Roman"/>
        </w:rPr>
        <w:t>Аз ин рӯ, Фармони Милан оғози як муҳосираи нубувватист, ва он ҳамчунин аломатест. Он ҳамчунин нишон медиҳад, ки дар куҷо ҳаракати Лоодикиёии саду чилу чор ҳазор ба ҳаракати Филаделфиёии саду чилу чор ҳазор мегузарад.</w:t>
      </w:r>
    </w:p>
    <w:p>
      <w:pPr>
        <w:pStyle w:val="ArticleBody"/>
        <w:jc w:val="left"/>
      </w:pPr>
      <w:r>
        <w:rPr>
          <w:rFonts w:ascii="Times New Roman" w:hAnsi="Times New Roman" w:eastAsia="Times New Roman" w:cs="Times New Roman"/>
        </w:rPr>
        <w:t>Филаделфия ва Смирна ягона ду калисо дар миёни ҳафт калисои Ваҳй мебошанд, ки ҳеҷ гуна маҳкумият надоранд. Ин воқеият, дар навбати худ, он гузаришро ҳамчун гузариши калисои муҷоҳид ба калисои зафарманд муайян мекунад. Он гузариш бо Фармони Милан мувофиқат дорад, ки дар он ҳаракати замони охири саду чиҳилу чаҳор ҳазор ба он калисои ҳаштум табдил меёбад, ки аз миёни он ҳафт аст. Филаделфия ва Смирна ҳамчунин ягона ду калисое мебошанд, ки бо онҳое мубориза мебаранд, ки даъво мекунанд яҳудӣ ҳастанд, аммо дар асл аз куништи Шайтонанд.</w:t>
      </w:r>
    </w:p>
    <w:p>
      <w:pPr>
        <w:pStyle w:val="ArticleBody"/>
        <w:jc w:val="left"/>
      </w:pPr>
      <w:r>
        <w:rPr>
          <w:rFonts w:ascii="Times New Roman" w:hAnsi="Times New Roman" w:eastAsia="Times New Roman" w:cs="Times New Roman"/>
        </w:rPr>
        <w:t>Он нишонаи соли 313 ҳамчунин бо маҷлиси хаймагии Эксетер, ки аз 12 то 17 августи соли 1844 баргузор гардид, мувофиқат мекунад. Вақте ки маҷлиси хаймагӣ ба анҷом расид, паём то баста шудани дар, дар 22 октябри соли 1844, дар саросари соҳили шарқии Иёлоти Муттаҳида мисли мавҷи азими баҳр паҳн шуд.</w:t>
      </w:r>
    </w:p>
    <w:p>
      <w:pPr>
        <w:pStyle w:val="ArticleScripture"/>
        <w:jc w:val="left"/>
      </w:pPr>
      <w:r>
        <w:rPr>
          <w:rFonts w:ascii="Times New Roman" w:hAnsi="Times New Roman" w:eastAsia="Times New Roman" w:cs="Times New Roman"/>
        </w:rPr>
        <w:t>«Монанди мавҷи азими баҳрӣ ин ҳаракат бар саросари сарзамин фаро гирифт. Аз шаҳр ба шаҳр, аз деҳа ба деҳа, ва ба ҷойҳои дурдасти деҳот низ он расид, то он даме ки қавми интизоркунандаи Худо ба таври комил бедор гардид. Таассуб пеши ин эълон мисли яхи субҳи барвақт пеши офтоби тулӯъкунанда нопадид шуд. Имондорон диданд, ки шубҳа ва ҳайраташон бартараф гардидааст, ва умеду далерӣ дилҳои онҳоро зинда гардонид. Ин кор аз он ифротҳое озод буд, ки ҳамеша ҳангоми мавҷуд будани ҳаяҷони инсонӣ бе таъсири идоракунандаи Каломи Худо ва Рӯҳи Ӯ зоҳир мешаванд. Он аз рӯи хусусият ба он давраҳои фурӯтанӣ ва бозгашт ба сӯи Худованд монанд буд, ки дар миёни Исроили қадим пас аз паёмҳои мазаммати фиристодагон ва бандагони Ӯ фаро мерасид. Он дорои он хусусиятҳое буд, ки амали Худоро дар ҳар аср муайян месозанд. Шодии ваҷдовар кам буд; балки бештар тафтиши амиқи дил, иқрори гуноҳ ва тарки ҷаҳон вуҷуд дошт. Омодагӣ барои вохӯрдан бо Худованд бори гарони ҷонҳои музтариб буд. Дуои пойдор ва тақдиси бечунучаро ба Худо вуҷуд дошт». Муборизаи Бузург, 400, 401.</w:t>
      </w:r>
    </w:p>
    <w:p>
      <w:pPr>
        <w:pStyle w:val="ArticleBody"/>
        <w:jc w:val="left"/>
      </w:pPr>
      <w:r>
        <w:rPr>
          <w:rFonts w:ascii="Times New Roman" w:hAnsi="Times New Roman" w:eastAsia="Times New Roman" w:cs="Times New Roman"/>
        </w:rPr>
        <w:t>Басташавии дар дар 22 октябри соли 1844 намунаи қонуни якшанбеи наздикоянда мебошад, ва аломати роҳе, ки пеш аз дари бастаи 22 октябр омад, маҷлиси хаймагии Эксетер буд. Аз ин рӯ, маҷлиси хаймагии Эксетер бо Фармони Милан мувофиқат мекунад. Он ҳамчунин бо вуруди тантанавии Масеҳ мувофиқат мекунад.</w:t>
      </w:r>
    </w:p>
    <w:p>
      <w:pPr>
        <w:pStyle w:val="ArticleScripture"/>
        <w:jc w:val="left"/>
      </w:pPr>
      <w:r>
        <w:rPr>
          <w:rFonts w:ascii="Times New Roman" w:hAnsi="Times New Roman" w:eastAsia="Times New Roman" w:cs="Times New Roman"/>
        </w:rPr>
        <w:t>«Фарёди нисфи шаб на он андоза бо баҳс пеш бурда намешуд, ҳарчанд ки далели Навиштаҷот равшан ва қатъӣ буд. Бо он қувваи водоркунандае ҳамроҳ буд, ки ҷонро ба ҳаракат меовард. Шубҳае набуд, пурсишу тардиде набуд. Ҳангоми вуруди зафармандонаи Масеҳ ба Ерусалим, мардумоне ки аз тамоми гӯшаҳои сарзамин барои нигоҳ доштани ид ҷамъ омада буданд, ба Кӯҳи Зайтун шитофтанд, ва чун ба анбӯҳе ки Исоро ҳамроҳӣ мекарданд ҳамроҳ шуданд, аз рӯҳи илҳомбахши он соат баҳра гирифтанд ва ба баландтар шудани нидо ёрӣ расонданд: “Муборак аст Он ки ба исми Худованд меояд!” [Матто 21:9.] Ба ҳамин гуна, беимонон низ, ки ба маҷлисҳои адвентистӣ мешитофтанд — баъзе аз рӯи кунҷковӣ, баъзе танҳо барои масхара кардан, — қувваи муътамадсозеро, ки паёми “Инак, Домод меояд!”-ро ҳамроҳӣ мекард, эҳсос менамуданд». Рӯҳи Нубувват, ҷилди 4, 250.</w:t>
      </w:r>
    </w:p>
    <w:p>
      <w:pPr>
        <w:pStyle w:val="ArticleBody"/>
        <w:jc w:val="left"/>
      </w:pPr>
      <w:r>
        <w:rPr>
          <w:rFonts w:ascii="Times New Roman" w:hAnsi="Times New Roman" w:eastAsia="Times New Roman" w:cs="Times New Roman"/>
        </w:rPr>
        <w:t>Фармони Милан муҳосираи пешгӯёнаеро нишон медиҳад, ки онро Набукаднесар дар соли 587 то милод ва Сестий дар соли 66 ҳамчун намуна пешакӣ тасвир карда буданд. Он ду муҳосира, мутаносибан, ба харобии Ерусалим дар соли 586 то милод ва соли 70 оварда расониданд. Муҳосираи Сестий ба поён расид ва баъд аз сеюним сол муҳосира дар зери Титус аз нав оғоз ёфт; ба ин тартиб, давраи пешгӯёнаеро фароҳам овард, ки бо як ҳокими румии алфа оғоз ёфта, бо як ҳокими омега анҷом меёбад. Он сеюним сол поймол гардидани Ерусалимро аз ҷониби папагарӣ ифода мекунад, ва қонуни якшанбеи ба наздикӣ ояндаро, вақте ки захми марговари папагарӣ шифо меёбад ва ӯ боз барои сеюним соли рамзӣ ҳукмронӣ мекунад.</w:t>
      </w:r>
    </w:p>
    <w:p>
      <w:pPr>
        <w:pStyle w:val="ArticleScripture"/>
        <w:jc w:val="left"/>
      </w:pPr>
      <w:r>
        <w:rPr>
          <w:rFonts w:ascii="Times New Roman" w:hAnsi="Times New Roman" w:eastAsia="Times New Roman" w:cs="Times New Roman"/>
        </w:rPr>
        <w:t>Лекин саҳни беруни маъбадро канор гузор ва онро чен макун; зеро он ба халқҳои ғайрияҳудӣ дода шудааст, ва онҳо шаҳри муқаддасро чиҳилу ду моҳ поймол хоҳанд кард. Ваҳй 11:2.</w:t>
      </w:r>
    </w:p>
    <w:p>
      <w:pPr>
        <w:pStyle w:val="ArticleBody"/>
        <w:jc w:val="left"/>
      </w:pPr>
      <w:r>
        <w:rPr>
          <w:rFonts w:ascii="Times New Roman" w:hAnsi="Times New Roman" w:eastAsia="Times New Roman" w:cs="Times New Roman"/>
        </w:rPr>
        <w:t>Соли 538 ва баъд боз ҳангоми омадани қонуни якшанбе, поймол гардидани Ерусалим оғоз меёбад. Он ду қонуни якшанбе бо соли 321 муаррифӣ шуда буданд, вақте ки Константини Бузург нахустин қонуни якшанберо қабул кард. Дар соли 538, ба папагӣ қудрат дода шуд, то калисои Худоро дар тӯли сеюним сол таъқиб кунад (поймол намояд), чунон ки инро таърихи аз Сестиус то Титус ифода мекунад. Дар соли 538, папагӣ дар Шӯрои сеюми Орлеан қонуни якшанберо қабул кард. Қонуни якшанбеи ба наздикӣ фарорасанда муайян месозад, ки кай папагӣ боз қудрат меёбад, то маъбадро поймол намояд (таъқиб кунад).</w:t>
      </w:r>
    </w:p>
    <w:p>
      <w:pPr>
        <w:pStyle w:val="ArticleBody"/>
        <w:jc w:val="left"/>
      </w:pPr>
      <w:r>
        <w:rPr>
          <w:rFonts w:ascii="Times New Roman" w:hAnsi="Times New Roman" w:eastAsia="Times New Roman" w:cs="Times New Roman"/>
        </w:rPr>
        <w:t>313 фармони нахустинеро муайян мекунад, ки ба қонуни нахустини якшанбе дар соли 321 оварда расонд. Сипас, дар соли 330, империя ба таври нубувватӣ ба шарқ ва ғарб тақсим карда шуд, ва ба ин васила анҷоми омегагии давраи дуюми озори папавӣ — «чилу ду» моҳи рамзӣ — ро нишон дод; давраи озор ва поймолсозие, ки аз қонуни алфагии якшанбе дар Иёлоти Муттаҳида оғоз ёфта буд.</w:t>
      </w:r>
    </w:p>
    <w:p>
      <w:pPr>
        <w:pStyle w:val="ArticleScripture"/>
        <w:jc w:val="left"/>
      </w:pPr>
      <w:r>
        <w:rPr>
          <w:rFonts w:ascii="Times New Roman" w:hAnsi="Times New Roman" w:eastAsia="Times New Roman" w:cs="Times New Roman"/>
        </w:rPr>
        <w:t>Ва фариштаи сеюм аз ақиби онҳо омада, бо овози баланд гуфт: «Агар касе ба ҳайвони ваҳшӣ ва ба сурати он саҷда кунад, ва нишони онро бар пешонии худ ё бар дасти худ қабул намояд, ҳамон кас аз шароби ғазаби Худо хоҳад нӯшид, ки беомехта дар ҷоми қаҳри Ӯ рехта шудааст; ва ӯ дар ҳузури фариштагони муқаддас ва дар ҳузури Барра ба оташ ва кибрит азоб дода хоҳад шуд. Ва дуди азоби онҳо то абадулобод боло меравад; ва онҳое ки ба ҳайвони ваҳшӣ ва ба сурати он саҷда мекунанд, ва ҳар кӣ нишони номи онро қабул мекунад, на рӯз оромӣ доранд ва на шаб. Дар ин ҷост сабри муқаддасон; дар ин ҷоянд онҳое ки аҳкоми Худо ва имони Исоро нигоҳ медоранд». Ваҳй 14:9–12.</w:t>
      </w:r>
    </w:p>
    <w:p>
      <w:pPr>
        <w:pStyle w:val="ArticleHeading"/>
        <w:jc w:val="left"/>
      </w:pPr>
      <w:r>
        <w:rPr>
          <w:rFonts w:ascii="Arial" w:hAnsi="Arial" w:eastAsia="Arial" w:cs="Arial"/>
        </w:rPr>
        <w:t>Содагӣ</w:t>
      </w:r>
    </w:p>
    <w:p>
      <w:pPr>
        <w:pStyle w:val="ArticleBody"/>
        <w:jc w:val="left"/>
      </w:pPr>
      <w:r>
        <w:rPr>
          <w:rFonts w:ascii="Times New Roman" w:hAnsi="Times New Roman" w:eastAsia="Times New Roman" w:cs="Times New Roman"/>
        </w:rPr>
        <w:t>Маънои лотинии «Милан» «миёнаи ҳамворӣ»-ро дорад. Дар миёни шарқ ва ғарб, дар соли 313, Константини ғарб бо Лицинийи шарқ дар ҷустуҷӯи иттиҳоде буд. Фармон ин кӯшиши ба ҳам овардани шарқ ва ғарбро таҷассум мекард, ва он фармон тавассути издивоҷи аҳдномавӣ тасдиқ гардид, вақте ки хоҳари нимхунии Константин — Констансия — ба никоҳи Лициний даромад. Аммо, чунон ки дар нахустин издивоҷи аҳдномавии Дониёл ёздаҳум миёни Селевкиёни шимол ва Птоломеи ҷануб буд, ин издивоҷ низ маҳкум ба шикаст буд, зеро он мақоли куҳан ба иҷро расид, ки мегӯяд: «шарқ шарқ аст, ва ғарб ғарб аст, ва ин ду ҳаргиз ба ҳам нахоҳанд омад».</w:t>
      </w:r>
    </w:p>
    <w:p>
      <w:pPr>
        <w:pStyle w:val="ArticleBody"/>
        <w:jc w:val="left"/>
      </w:pPr>
      <w:r>
        <w:rPr>
          <w:rFonts w:ascii="Times New Roman" w:hAnsi="Times New Roman" w:eastAsia="Times New Roman" w:cs="Times New Roman"/>
        </w:rPr>
        <w:t>Соли «330» бевосита дар Дониёл, боби ёздаҳ, оятҳои бисту чор, бисту ҳафт ва бисту нӯҳ пешниҳод шудааст. Ин ҳабдаҳ соли аз 313 то 330-ро ба хатти нубувватии Дониёл ёздаҳ ворид месозад, ва аз рӯйи зарурати нубувватӣ он ин издивоҷи аҳдии шарқ ва ғарбро дар соли 313 ҳамчун мувозӣ бо аввалин издивоҷи аҳдӣ дар ҳамон боб муайян мекунад.</w:t>
      </w:r>
    </w:p>
    <w:p>
      <w:pPr>
        <w:pStyle w:val="ArticleScripture"/>
        <w:jc w:val="left"/>
      </w:pPr>
      <w:r>
        <w:rPr>
          <w:rFonts w:ascii="Times New Roman" w:hAnsi="Times New Roman" w:eastAsia="Times New Roman" w:cs="Times New Roman"/>
        </w:rPr>
        <w:t>«Пешгӯӣ дар боби ёздаҳуми Дониёл қариб ба иҷрошавии комили худ расидааст. Қисми зиёди таърихе, ки дар иҷрошавии ин пешгӯӣ ба вуқӯъ пайвастааст, такрор хоҳад шуд». Manuscript Releases, number 13, 394.</w:t>
      </w:r>
    </w:p>
    <w:p>
      <w:pPr>
        <w:pStyle w:val="ArticleBody"/>
        <w:jc w:val="left"/>
      </w:pPr>
      <w:r>
        <w:rPr>
          <w:rFonts w:ascii="Times New Roman" w:hAnsi="Times New Roman" w:eastAsia="Times New Roman" w:cs="Times New Roman"/>
        </w:rPr>
        <w:t>Антиохи II Теос, ки аз соли 261 то 246 то милод салтанат ронд, зани аввали худро, Лаодики I, ба хотири Береника, духтари Птолемей II Филаделфуси Миср, канор гузошт. Ин издивоҷ қисми созишномаи сулҳе буд, ки ҷанги дуюми Сурияро дар соли 252 то милод ба поён расонд. Вақте ки баъдан Константин дар соли 324 Лицинийро мағлуб кард, он издивоҷ ба поён расид, ҳамон тавре ки издивоҷи Антиох ва Береника низ ба поён расид, вақте ки Лаодики, зани аввал, дар соли 246 то милод Антиохро заҳролуд кард. Издивоҷе, ки анҷоми ҷанги дуюми Сурияро нишон дода буд, ва қатли Антиох, ва баъд аз он Береника, фарзанди ӯ ва ҳамроҳони мисрии ӯ, оғози ҷанги сеюми Сурияро нишон дод. Издивоҷи аҳдномаи соли 313 давраи таъқиботеро, ки калисои Смирно намояндагӣ мекард, ба поён расонд ва давраи созишкориро, ки калисои Пергамус намояндагӣ мекард, оғоз намуд.</w:t>
      </w:r>
    </w:p>
    <w:p>
      <w:pPr>
        <w:pStyle w:val="ArticleBody"/>
        <w:jc w:val="left"/>
      </w:pPr>
      <w:r>
        <w:rPr>
          <w:rFonts w:ascii="Times New Roman" w:hAnsi="Times New Roman" w:eastAsia="Times New Roman" w:cs="Times New Roman"/>
        </w:rPr>
        <w:t>Никоҳи оғозини таърихи Селевкиён намунаи никоҳи аҳдие буд дар анҷоми империяи Селевкиён, вақте ки Антиохи Кабир духтараш Клеопатраи I-ро ба Птолемейи V Эпифан дод. Ин никоҳ дар Рафия соли 193 то м. ба вуқӯъ пайваст, аммо иттиҳод ба зудӣ поён ёфт, чунон ки никоҳи нахустини аҳдӣ миёни подшоҳи шимол ва подшоҳи ҷануб низ поён ёфта буд. Никоҳҳои аҳдии алфа ва омегаи империяи Селевкиён намунаи он никоҳи аҳдие мебошанд, ки баъдтар дар таърихи нубувватии Дониёл ёздаҳ зикр шудааст, вақте ки Октавиан хоҳараш Октавияи Хурдро ба Марк Антоний соли 40 то м. дод. Марк Антоний ва Октавиан бар сари манотиқи шарқӣ ва ғарбии Рум дар муборизаи қудрат қарор доштанд, ки он соли 44 то м. бо қатли Юлий Қайсар сар зада буд. Аҳди Брундизий дар ҳамин никоҳ соли 40 то м. барқарор карда шуд, ва ҳашт сол баъд, соли 32 то м., Марк Антоний расман аз Октавия ҷудо шуд ва ҷанги Аксиумро дар соли 31 то м. барангехт, ки дар он ҷо ҳам Марк Антоний ва ҳам Клеопатра, (ҳамон Клеопатраи охирин), ба поён расиданд.</w:t>
      </w:r>
    </w:p>
    <w:p>
      <w:pPr>
        <w:pStyle w:val="ArticleBody"/>
        <w:jc w:val="left"/>
      </w:pPr>
      <w:r>
        <w:rPr>
          <w:rFonts w:ascii="Times New Roman" w:hAnsi="Times New Roman" w:eastAsia="Times New Roman" w:cs="Times New Roman"/>
        </w:rPr>
        <w:t>Аҳдномаи издивоҷии омегавии империяи Селевкиён аввалин Клеопатраро ба миён овард, ки охирин Клеопатраро намунавор нишон медод; насабномаи ӯ пайванде ба аҳдномаи издивоҷии алфавии пешгӯёнаи империяи Рум дар соли 40 то милодро ташкил дод. Ин се издивоҷи аҳдномавӣ намунаи издивоҷи аҳдномавии Фармони Милан мебошанд. Фармони Милан оғози як муҳосираи пешгӯёнаро нишон медиҳад; он як аломати пешгӯёна аст; он гузариши калисои одилро ба калисои ноодил нишон медиҳад ва ба ҳамин тартиб бо муаммои ҳаштумини аз ҳафт мутобиқат мекунад. Он издивоҷи аҳдномаеро нишон медиҳад, ки ҷангро ба анҷом мерасонад, то замоне ки талоқи он издивоҷи аҳдномавӣ фаро расад ва ба ин васила оғози ҷангро нишон диҳад. Дар ду издивоҷи румӣ, талоқ боиси муттаҳид шудани империя мегардад. Соли 313 ҳамчунин вохӯрии урдугоҳи Эксетерро нишон медиҳад, ки дар он эълони паёми Нидои Нисфи Шаб оғоз меёбад ва ба дари бастаии 22 октябр мерасонад.</w:t>
      </w:r>
    </w:p>
    <w:p>
      <w:pPr>
        <w:pStyle w:val="ArticleBody"/>
        <w:jc w:val="left"/>
      </w:pPr>
      <w:r>
        <w:rPr>
          <w:rFonts w:ascii="Times New Roman" w:hAnsi="Times New Roman" w:eastAsia="Times New Roman" w:cs="Times New Roman"/>
        </w:rPr>
        <w:t>Мо дар мақолаи навбатӣ ба баррасии ин ҳақиқатҳо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Бисту Нуҳ</dc:title>
  <dc:subject>Ҳизқиёл Рақами Даҳ</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