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 ояти чилум — рақами сиюм</w:t>
      </w:r>
    </w:p>
    <w:p>
      <w:pPr>
        <w:pStyle w:val="ArticleSubtitle"/>
        <w:jc w:val="left"/>
      </w:pPr>
      <w:r>
        <w:rPr>
          <w:rFonts w:ascii="Arial" w:hAnsi="Arial" w:eastAsia="Arial" w:cs="Arial"/>
        </w:rPr>
        <w:t>Ҳизқиёл рақами ёздаҳ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Дар китоби Ҳизқиёл, «муҳосираи» Ерусалим он «аломатест», ки озмоишест, ки бар асоси он сарнавишти абадии мо ҳал хоҳад шуд, зеро он ташаккули сурати ҳайвонро нишон медиҳад.</w:t>
      </w:r>
    </w:p>
    <w:p>
      <w:pPr>
        <w:pStyle w:val="ArticleScripture"/>
        <w:jc w:val="left"/>
      </w:pPr>
      <w:r>
        <w:rPr>
          <w:rFonts w:ascii="Times New Roman" w:hAnsi="Times New Roman" w:eastAsia="Times New Roman" w:cs="Times New Roman"/>
        </w:rPr>
        <w:t>«Худованд ба ман равшан нишон додааст, ки сурати ҳайвон пеш аз баста шудани муҳлати имтиҳон ташаккул хоҳад ёфт; зеро он барои қавми Худо озмоиши бузург хоҳад буд, ки ба воситаи он сарнавишти абадии онҳо муайян карда хоҳад шуд. …»</w:t>
      </w:r>
    </w:p>
    <w:p>
      <w:pPr>
        <w:pStyle w:val="ArticleScripture"/>
        <w:jc w:val="left"/>
      </w:pPr>
      <w:r>
        <w:rPr>
          <w:rFonts w:ascii="Times New Roman" w:hAnsi="Times New Roman" w:eastAsia="Times New Roman" w:cs="Times New Roman"/>
        </w:rPr>
        <w:t>«Ин имтиҳонест, ки қавми Худо бояд пеш аз муҳр шудан аз он бигзаранд. Ҳамаи онҳое ки бо риоя кардани шариати Ӯ ва рад намудани қабули шанбеи қалбакӣ вафодории худро ба Худо исбот карданд, зери парчами Худованд Худои Яҳува ҷой хоҳанд гирифт ва муҳри Худои Ҳайро қабул хоҳанд кард. Онҳое ки ҳақиқати осмониаслро вогузошта, шанбеи якшанберо мепазиранд, аломати ҳайвонро хоҳанд гирифт». Manuscript Releases, volume 15, 15.</w:t>
      </w:r>
    </w:p>
    <w:p>
      <w:pPr>
        <w:pStyle w:val="ArticleBody"/>
        <w:jc w:val="left"/>
      </w:pPr>
      <w:r>
        <w:rPr>
          <w:rFonts w:ascii="Times New Roman" w:hAnsi="Times New Roman" w:eastAsia="Times New Roman" w:cs="Times New Roman"/>
        </w:rPr>
        <w:t>Он масеҳиёне, ки ҳангоми зуҳури «аломат»-и Сестий аз Уршалим гурехтанд, чунин карданд, зеро пешакӣ огоҳ карда шуда буданд ва чун «аломат» фаро расид, онро шинохтанд. Шинохтани ташаккули сурати ҳайвон маънои шинохтани «рӯйдодҳо», «тайёрӣҳо» ва «ҳаракатҳо»-еро дорад, ки ба қонуни якшанбе мебаранд. Унсурҳои нубувватие, ки «аломат»-ро таркиб медиҳанд, бояд пеш аз зуҳури он аломат фаҳмида шаванд. Вақте ки Сестий муҳосираро оғоз кард, барои омӯхтани он ки аломат чист, аллакай дер шуда буд.</w:t>
      </w:r>
    </w:p>
    <w:p>
      <w:pPr>
        <w:pStyle w:val="ArticleScripture"/>
        <w:jc w:val="left"/>
      </w:pPr>
      <w:r>
        <w:rPr>
          <w:rFonts w:ascii="Times New Roman" w:hAnsi="Times New Roman" w:eastAsia="Times New Roman" w:cs="Times New Roman"/>
        </w:rPr>
        <w:t>«Ҳоло аллакай омодагиҳо пеш мераванд, ва ҳаракатҳое дар ҷараёнанд, ки дар натиҷа сурате барои ҳайвон сохта хоҳад шуд. Дар таърихи замин воқеаҳое ба вуқӯъ хоҳанд омад, ки пешгӯиҳои нубувватро барои ин рӯзҳои охир ба иҷро хоҳанд расонд». Review and Herald, April 23, 1889.</w:t>
      </w:r>
    </w:p>
    <w:p>
      <w:pPr>
        <w:pStyle w:val="ArticleHeading"/>
        <w:jc w:val="left"/>
      </w:pPr>
      <w:r>
        <w:rPr>
          <w:rFonts w:ascii="Arial" w:hAnsi="Arial" w:eastAsia="Arial" w:cs="Arial"/>
        </w:rPr>
        <w:t>Омодагиҳо, ҳаракатҳо ва воқеаҳо</w:t>
      </w:r>
    </w:p>
    <w:p>
      <w:pPr>
        <w:pStyle w:val="ArticleBody"/>
        <w:jc w:val="left"/>
      </w:pPr>
      <w:r>
        <w:rPr>
          <w:rFonts w:ascii="Times New Roman" w:hAnsi="Times New Roman" w:eastAsia="Times New Roman" w:cs="Times New Roman"/>
        </w:rPr>
        <w:t>«Омодагиҳо», «ҳаракатҳо» ва «рӯйдодҳо» бояд пеш аз санҷиш шинохта шаванд.</w:t>
      </w:r>
    </w:p>
    <w:p>
      <w:pPr>
        <w:pStyle w:val="ArticleScripture"/>
        <w:jc w:val="left"/>
      </w:pPr>
      <w:r>
        <w:rPr>
          <w:rFonts w:ascii="Times New Roman" w:hAnsi="Times New Roman" w:eastAsia="Times New Roman" w:cs="Times New Roman"/>
        </w:rPr>
        <w:t>«Ҳар он чи Худо дар таърихи набувват муайян кардааст, ки бояд дар гузашта иҷро мешуд, иҷро шудааст; ва ҳар он чи ҳанӯз бояд дар навбати худ ба вуқӯъ ояд, ба вуқӯъ хоҳад омад. Дониёл, набии Худо, дар ҷойгоҳи худ меистад. Юҳанно дар ҷойгоҳи худ меистад. Дар Ваҳй Шери сибти Яҳудо китоби Дониёлро ба толибони набувват кушодааст, ва ба ин тариқ Дониёл дар ҷойгоҳи худ меистад. Ӯ шаҳодати худро баён мекунад, яъне он чиро, ки Худованд дар рӯъё дар бораи воқеаҳои бузург ва муҳташаме, ки мо бояд онҳоро бидонем, ҳангоми он ки бар худи остонаи иҷрои онҳо қарор дорем, ба ӯ ошкор намудааст.»</w:t>
      </w:r>
    </w:p>
    <w:p>
      <w:pPr>
        <w:pStyle w:val="ArticleScripture"/>
        <w:jc w:val="left"/>
      </w:pPr>
      <w:r>
        <w:rPr>
          <w:rFonts w:ascii="Times New Roman" w:hAnsi="Times New Roman" w:eastAsia="Times New Roman" w:cs="Times New Roman"/>
        </w:rPr>
        <w:t>«Дар таърих ва нубувват Каломи Худо муборизаи тӯлонӣ ва давомдори байни ҳақиқат ва гумроҳиро тасвир мекунад. Он мубориза ҳанӯз ҳам идома дорад. Он чи пештар рух дода буд, боз такрор хоҳад шуд». Selected Messages, book 2, 109.</w:t>
      </w:r>
    </w:p>
    <w:p>
      <w:pPr>
        <w:pStyle w:val="ArticleBody"/>
        <w:jc w:val="left"/>
      </w:pPr>
      <w:r>
        <w:rPr>
          <w:rFonts w:ascii="Times New Roman" w:hAnsi="Times New Roman" w:eastAsia="Times New Roman" w:cs="Times New Roman"/>
        </w:rPr>
        <w:t>Мо «бояд бидонем» «он рӯйдодҳои бузургу ҷиддиро, дар ҳоле ки мо бар худи остонаи иҷрои онҳо қарор дорем». Остона зарурати моро муайян месозад, ки рӯйдодҳоро пеш аз иҷро шуданашон дарк намоем.</w:t>
      </w:r>
    </w:p>
    <w:p>
      <w:pPr>
        <w:pStyle w:val="ArticleScripture"/>
        <w:jc w:val="left"/>
      </w:pPr>
      <w:r>
        <w:rPr>
          <w:rFonts w:ascii="Times New Roman" w:hAnsi="Times New Roman" w:eastAsia="Times New Roman" w:cs="Times New Roman"/>
        </w:rPr>
        <w:t>«Аммо хатҳои ҷиддии қалами пешгӯӣ дигаргуншавии ин манзараи осоиштаро ошкор месозанд. Ҳайвони дорои шохҳои баррамонанд бо овози аждаҳо сухан мегӯяд ва “тамоми қудрати ҳайвони аввалро пеши ӯ ба амал меоварад.” Рӯҳи таъқиботе, ки аз ҷониби бутпарастӣ ва папагӣ зоҳир гардида буд, боз аз нав ошкор хоҳад шуд. Пешгӯӣ эълон мекунад, ки ин қудрат “ба сокинони замин мегӯяд, ки барои ҳайвон сурате бисозанд.” [Ваҳй 13:14.] Ин сурат барои ҳайвони аввал, ё ҳайвони палангмонанд, сохта мешавад, ки ҳамонест, ки дар паёми фариштаи сеюм ба назар оварда шудааст. Бо ин ҳайвони аввал Калисои Рум ифода ёфтааст, яъне як ниҳоди калисоӣ, ки бо қудрати шаҳрвандӣ либос пӯшидааст ва ихтиёр дорад ҳамаи мухолифонро ҷазо диҳад. Сурати ҳайвон як ниҳоди дигари динӣеро ифода мекунад, ки бо қудрати монанд ороста шудааст. Ташаккули ин сурат кори ҳамон ҳайвонест, ки бархостани осоишта ва изҳороти мулоимаш ӯро ба рамзи басо барҷастаи Иёлоти Муттаҳида табдил медиҳад. Дар ин ҷо сурати папагӣ пайдо мешавад. Вақте ки калисоҳои кишвари мо, бар он нуқтаҳои имоне ки миёни онҳо муштараканд муттаҳид шуда, давлатро водор созанд, ки қарорҳои онҳоро иҷро намояд ва муассисаҳои онҳоро дастгирӣ кунад, он гоҳ Амрикои протестантӣ сурати иерархияи римиро ба вуҷуд хоҳад овард. Он гоҳ калисои ҳақиқӣ ба таъқибот дучор хоҳад шуд, чунон ки қавми қадимаи Худо дучор шуда буданд. Қариб ҳар аср намунаҳое пешкаш мекунад, ки таассуб ва кина бо баҳонаи хизмати Худо кардан ба василаи ҳифзи ҳуқуқҳои Калисо ва Давлат чӣ метавонанд анҷом диҳанд. Калисоҳои протестантие, ки бо бастани иттиҳод бо қудратҳои дунявӣ дар пайи қадамҳои Рум рафтаанд, чунин майли маҳдуд сохтани озодии виҷдонро низ зоҳир кардаанд. Дар асри XVII ҳазорон ходими ғайримутобиқ зери ҳукмронии Калисои Англия азоб кашиданд. Таъқибот ҳамеша аз имтиёздиҳии динӣ аз ҷониби ҳукуматҳои дунявӣ пайравӣ мекунад». Рӯҳи пешгӯӣ, ҷилди 4, 277.</w:t>
      </w:r>
    </w:p>
    <w:p>
      <w:pPr>
        <w:pStyle w:val="ArticleBody"/>
        <w:jc w:val="left"/>
      </w:pPr>
      <w:r>
        <w:rPr>
          <w:rFonts w:ascii="Times New Roman" w:hAnsi="Times New Roman" w:eastAsia="Times New Roman" w:cs="Times New Roman"/>
        </w:rPr>
        <w:t>Ташаккули сурати ҳайвон нахуст дар Иёлоти Муттаҳидаи Амрико ба анҷом мерасад, ва баъд аз он дар тамоми ҷаҳон.</w:t>
      </w:r>
    </w:p>
    <w:p>
      <w:pPr>
        <w:pStyle w:val="ArticleScripture"/>
        <w:jc w:val="left"/>
      </w:pPr>
      <w:r>
        <w:rPr>
          <w:rFonts w:ascii="Times New Roman" w:hAnsi="Times New Roman" w:eastAsia="Times New Roman" w:cs="Times New Roman"/>
        </w:rPr>
        <w:t>«Миллатҳои хориҷӣ намунаи Иёлоти Муттаҳидаро пайравӣ хоҳанд кард. Ҳарчанд вай пешсафӣ мекунад, вале ҳамон буҳрон бар халқи мо дар ҳамаи қисматҳои ҷаҳон хоҳад омад». Testimonies, ҷилди 6, 395.</w:t>
      </w:r>
    </w:p>
    <w:p>
      <w:pPr>
        <w:pStyle w:val="ArticleBody"/>
        <w:jc w:val="left"/>
      </w:pPr>
      <w:r>
        <w:rPr>
          <w:rFonts w:ascii="Times New Roman" w:hAnsi="Times New Roman" w:eastAsia="Times New Roman" w:cs="Times New Roman"/>
        </w:rPr>
        <w:t>Фармони Милан дар соли 313 оғози ташаккулро ифода мекунад, ва ҳамчунин дари баста барои Адвентистони рӯзи ҳафтумро муайян месозад. Константини ғарб ва Лициниуси шарқ ба ин Фармон никоҳи аҳдиро замима карданд, вақте ки Константин нимхоҳараш Константияро ба Лициниус дар чаҳорумин никоҳи аҳдӣ дод, ки дар хатти нубувватӣ яке аз шаш никоҳи аҳдӣ дар доираи таърихи нубувватии Дониёл ёздаҳ аст. Дуи аввал бо ҷангҳо миёни шимол ва ҷануб алоқаманд буданд, дуи баъдӣ ҷангҳои шаҳрвандӣ миёни шарқ ва ғарб буданд, ва дуи охирин никоҳҳои рамзии қудрати калисои папавӣ ва қудрати давлат мебошанд.</w:t>
      </w:r>
    </w:p>
    <w:p>
      <w:pPr>
        <w:pStyle w:val="ArticleBody"/>
        <w:jc w:val="left"/>
      </w:pPr>
      <w:r>
        <w:rPr>
          <w:rFonts w:ascii="Times New Roman" w:hAnsi="Times New Roman" w:eastAsia="Times New Roman" w:cs="Times New Roman"/>
        </w:rPr>
        <w:t>Антиохи II Теос ҳамсараш Лаодикаи I-ро канор гузошт, то тақрибан соли 252 то м. бо шоҳдухтари Птолемейӣ Береника (духтари Птолемейи II) издивоҷ намояд. Издивоҷҳои аҳдии Империяи Селевкиён миёни подшоҳи шимол ва подшоҳи ҷануб анҷом меёфтанд, дар ҳоле ки издивоҷи аҳдии соли 313 миёни императори шарқ ва императори ғарб буд.</w:t>
      </w:r>
    </w:p>
    <w:p>
      <w:pPr>
        <w:pStyle w:val="ArticleBody"/>
        <w:jc w:val="left"/>
      </w:pPr>
      <w:r>
        <w:rPr>
          <w:rFonts w:ascii="Times New Roman" w:hAnsi="Times New Roman" w:eastAsia="Times New Roman" w:cs="Times New Roman"/>
        </w:rPr>
        <w:t>Аҳдномаи издивоҷи Антиохи II Теос дар соли 252 пеш аз милод оғози Империяи Селевкиёнро ифода мекард, ки анҷоми он ҳамчун як империя дар таърихи тасвиршуда дар оятҳои даҳ то шонздаҳи Дониёл ёздаҳ расид. Дар таърихи ниҳоии империяи Селевкиён аҳдномаи дигари издивоҷ аз ҷониби Антиохи III Бузург ба анҷом расонида шуд, вақте ки ӯ духтараш Клеопатраи I Сираро (нахустин Клеопатра дар таърихи нубувватӣ) ба Птолемейи V дар соли 193 пеш аз милод ба занӣ дод. Дар он вақт Птолемейи V тақрибан 16-сола ва Клеопатраи I Сира тақрибан 10-сола буд. Издивоҷи онҳо созиши дипломатӣ пас аз ҷанги панҷуми Сурия буд. Аҳдномаи издивоҷии алфа байни шоҳи шимол ва ҷануб дар Дониёл ёздаҳ анҷоми ҷанги дуюми Сурияро нишон дода буд.</w:t>
      </w:r>
    </w:p>
    <w:p>
      <w:pPr>
        <w:pStyle w:val="ArticleBody"/>
        <w:jc w:val="left"/>
      </w:pPr>
      <w:r>
        <w:rPr>
          <w:rFonts w:ascii="Times New Roman" w:hAnsi="Times New Roman" w:eastAsia="Times New Roman" w:cs="Times New Roman"/>
        </w:rPr>
        <w:t>Клеопатраи охирини таърихи нубувватӣ ҳам бо Юлий Қайсар муомила дошт ва баъдан бо Марк Антоний. Пас аз қатли Юлий Қайсар дар соли 44 то милод, дар соли 43 то милод Триумвирати дуюм ташкил ёфт. Три мард ин триумвиратро ташкил медоданд, ва баъд аз он ки яке аз он се нафар, Маркус Лепидус, аз иттиҳоди сегона аз ҷониби Октавиан маҷбуран берун карда шуд, мубориза барои қудрат миёни Марк Антонийи шарқ ва Октавиани ғарб ба вуқӯъ пайваст. Дар Брундизиум, дар соли 40 то милод, миёни он ду рақиби шарқӣ ва ғарбӣ аҳднома баста шуд. Ин аҳднома никоҳи миёни Октавия, хоҳари Октавиан, ва Марк Антонийро низ дар бар мегирифт. Он аҳднома ва никоҳи ҳамроҳи он пойдор намонд, ва пас аз он ки Марк Антоний бо Клеопатра робита пайдо кард, ӯ дар соли 32 то милод аз Октавия ҷудо шуд. Дар ҷанги Актиум дар соли 31 то милод, империяҳои шарқ ва ғарб ба як қудрат муттаҳид карда шуданд, ва Октавиан баъдан Август Қайсар гардид, ки рамзи авҷи ҷалол ва қудрати Рум буд.</w:t>
      </w:r>
    </w:p>
    <w:p>
      <w:pPr>
        <w:pStyle w:val="ArticleBody"/>
        <w:jc w:val="left"/>
      </w:pPr>
      <w:r>
        <w:rPr>
          <w:rFonts w:ascii="Times New Roman" w:hAnsi="Times New Roman" w:eastAsia="Times New Roman" w:cs="Times New Roman"/>
        </w:rPr>
        <w:t>Аз нигоҳи пешгӯёна, нахустин издивоҷи аҳдии Дониёл ёздаҳ миёни подшоҳони шимол ва ҷануб буд, дар кӯшиши поён додан ба хусуматҳо миёни он ду ҷониби ҷангкунанда, ки барои аз нав барқарор сохтани империяи Искандари Мақдунӣ мубориза мебурданд. Он нахустин издивоҷи аҳдӣ миёни Селевкиён ва Птоломейҳои Миср издивоҷи аҳдии алфаи подшоҳиҳои Селевкӣ ва Птоломейӣ буд, ки издивоҷи аҳдии омегаро миёни ҳамон ду қудрат пешнамун сохт. Дар охирин, ё омега, издивоҷи аҳдӣ, маҳз нахустин, ё алфа, Клеопатраи таърихи Миср пайванди пешгӯёна ба охирин, ё омега, Клеопатра гардид; ки муносибати ӯ бо Марк Антоний ба нуқтаи истинод барои талоқи Октавия ва Марк Антоний табдил ёфт. Он талоқ аз сар гирифта шудани хусуматҳоро миёни Марк Антонийи шарқ ва Октавиани ғарб нишон дод, ки дар набарди Аксиум дар соли 31 то милод поён ёфт.</w:t>
      </w:r>
    </w:p>
    <w:p>
      <w:pPr>
        <w:pStyle w:val="ArticleBody"/>
        <w:jc w:val="left"/>
      </w:pPr>
      <w:r>
        <w:rPr>
          <w:rFonts w:ascii="Times New Roman" w:hAnsi="Times New Roman" w:eastAsia="Times New Roman" w:cs="Times New Roman"/>
        </w:rPr>
        <w:t>Издивоҷи аҳдии Брундизий дар соли 40 то милод издивоҷи аҳдии алфаии мубориза миёни шарқ ва ғарб буд, ҳамон тавре ки издивоҷи аҳдии Лаодика ва Антиохуси II Тео алфаи мубориза миёни шимол ва ҷануб буд. Издивоҷи аҳдии соли 313 омегаи он издивоҷи аҳдии алфаии Марк Антоний ва Октавия буд, ҳамон тавре ки издивоҷи аҳдӣ миёни Птолемейи V ва Клеопатраи I Сира издивоҷи аҳдии омегаии подшоҳиҳои шимолӣ ва ҷанубӣ буд. Се издивоҷи аҳдие, ки ба издивоҷи аҳдии омегаии соли 313 расиданд, ҳама бо ҳам мутобиқат доранд ва се шоҳидро ба хусусиятҳои нубувватие, ки бо Фармони Милан алоқаманданд, фароҳам меоранд. Дар якҷоягӣ, он чаҳор издивоҷи аҳдии айнӣ — шарқ, ғарб, шимол ва ҷануб — бо ду издивоҷи аҳдии рамзии папагӣ мутобиқат мекунанд.</w:t>
      </w:r>
    </w:p>
    <w:p>
      <w:pPr>
        <w:pStyle w:val="ArticleBody"/>
        <w:jc w:val="left"/>
      </w:pPr>
      <w:r>
        <w:rPr>
          <w:rFonts w:ascii="Times New Roman" w:hAnsi="Times New Roman" w:eastAsia="Times New Roman" w:cs="Times New Roman"/>
        </w:rPr>
        <w:t>Соли 496 Кловис, подшоҳи франкҳо, бо Клотилда издивоҷ карда буд. Клотилда маликаи бургундӣ, духтари шоҳ Хилперики II-и Бургундия буд. Пас аз он ки падар ва модараш дар ҷараёни муборизаи хонаводагӣ барои қудрат кушта шуданд, ӯ таҳти ҳимояи амакаш зиндагӣ кард, пеш аз он ки дар соли 493 ба никоҳи Кловиси I, подшоҳи франкҳо, дода шавад. Ӯ католик буд, яъне эътиқоди Никея/ортодоксии Калисои Румро нигоҳ медошт. Ин ӯро аз бисёр хонадонҳои подшоҳии дигари германӣ дар он замон, ки масеҳиёни ориёнӣ буданд, фарқ мекард. Модараш Каретена католик буд, ва Клотилда дар ҳамон эътиқод тарбия ёфта буд. Ӯро ба ёд меоранд, зеро пайваста Кловисро водор мекард, ки бутпарастиро тарк намояд ва таъмиди католикиро бипазирад; ва баъд аз он, навгароии ӯ дар соли 496 яке аз муҳимтарин рӯйдодҳо дар таърихи аввали Фаронса ва он чи ба истилоҳ масеҳияти ғарбӣ хонда мешавад, ба шумор меравад.</w:t>
      </w:r>
    </w:p>
    <w:p>
      <w:pPr>
        <w:pStyle w:val="ArticleBody"/>
        <w:jc w:val="left"/>
      </w:pPr>
      <w:r>
        <w:rPr>
          <w:rFonts w:ascii="Times New Roman" w:hAnsi="Times New Roman" w:eastAsia="Times New Roman" w:cs="Times New Roman"/>
        </w:rPr>
        <w:t>Кловис савганд ёд кард, ки агар ӯ дар ҷанги Толбиак пирӯз шавад, ба имони католикии Клотилда хоҳад гаравид ва таъмид хоҳад гирифт. Подшоҳи алеманнҳо кушта шуд, лашкари онҳо шикаст хӯрд, ва франкҳо ғолиб омаданд. Пас аз ин пирӯзӣ, Клотилда тадбир андешид, то усқуф Ремигийи Реймс ба Кловис таълим диҳад, ва ӯ таъмид гирифт (тибқи ривояти маъмул, дар Рӯзи Мавлуди Масеҳ, соли 496), ҳамроҳ бо чанд ҳазор аз ҷанговарони худ.</w:t>
      </w:r>
    </w:p>
    <w:p>
      <w:pPr>
        <w:pStyle w:val="ArticleBody"/>
        <w:jc w:val="left"/>
      </w:pPr>
      <w:r>
        <w:rPr>
          <w:rFonts w:ascii="Times New Roman" w:hAnsi="Times New Roman" w:eastAsia="Times New Roman" w:cs="Times New Roman"/>
        </w:rPr>
        <w:t>Кловис подшоҳи франкҳо буд, ки ба истилоҳи имрӯзӣ подшоҳи Фаронса аст. Ӯ нахустин подшоҳ аз миёни подшоҳони Аврупо гардид, ки дар ниҳоят дини бутпарастии худро тарк карда, ба католикият рӯй овард. Ба ҳамин сабаб, Кловис «писари калонии Калисои католикӣ» дониста мешавад, ва Фаронса «духтари калонии Калисои католикӣ» номида мешавад. Соли 1980, вақте ки Поп Иоанн Павели II ба Фаронса сафар кард, пурсид: «Эй Фаронса, духтари калонии Калисо, оё ба таъмиди худ вафодор ҳастӣ?»</w:t>
      </w:r>
    </w:p>
    <w:p>
      <w:pPr>
        <w:pStyle w:val="ArticleBody"/>
        <w:jc w:val="left"/>
      </w:pPr>
      <w:r>
        <w:rPr>
          <w:rFonts w:ascii="Times New Roman" w:hAnsi="Times New Roman" w:eastAsia="Times New Roman" w:cs="Times New Roman"/>
        </w:rPr>
        <w:t>Рӯ овардани Кловис ба католикизми никеягӣ оғози як роҳпаймоии рамзии ақди никоҳро муайян мекунад, ки ба ақди никоҳи рамзии аҳдии соли 538 мебурд. Ақди никоҳи рамзии аҳдӣ миёни Кловис ва он фоҳишае, ки бо подшоҳони замин зино мекунад, аз ҷониби чор ақди никоҳи аҳдии пешина дар Дониёл ёздаҳ пешнамоӣ шуда буд. Кловис нахустин подшоҳи Аврупо буд, ки барои калисои Рум пуштибонии ҳарбӣ ва иқтисодӣ фароҳам овард, ва бинобар ин Кловис дар дохили таърихи Дониёл ёздаҳ муаррифӣ шудааст.</w:t>
      </w:r>
    </w:p>
    <w:p>
      <w:pPr>
        <w:pStyle w:val="ArticleScripture"/>
        <w:jc w:val="left"/>
      </w:pPr>
      <w:r>
        <w:rPr>
          <w:rFonts w:ascii="Times New Roman" w:hAnsi="Times New Roman" w:eastAsia="Times New Roman" w:cs="Times New Roman"/>
        </w:rPr>
        <w:t>Ва қувваҳо аз ҷониби ӯ бархоста, муқаддасгоҳи қудратро палид хоҳанд кард, ва қурбонии ҳамешагиро барҳам хоҳанд дод, ва макруҳи харобисозро барпо хоҳанд кард. Дониёл 11:31.</w:t>
      </w:r>
    </w:p>
    <w:p>
      <w:pPr>
        <w:pStyle w:val="ArticleBody"/>
        <w:jc w:val="left"/>
      </w:pPr>
      <w:r>
        <w:rPr>
          <w:rFonts w:ascii="Times New Roman" w:hAnsi="Times New Roman" w:eastAsia="Times New Roman" w:cs="Times New Roman"/>
        </w:rPr>
        <w:t>Кловиси соли 496 оғози сохторҳои сиёсии Аврупоро нишон медиҳад, ки барои ёрӣ расондан ба папагӣ, ҳангоми ба қудрат бархостани он, «бархезанд». Ин оғози як раҳпаймоии рамзии никоҳро нишон медиҳад. «Бозуҳо»-и ин оят ҳамчунин «маъбади қувват»-ро олуда месохтанд, ки ҳам барои Рими бутпараст ва ҳам барои Рими папагӣ шаҳри Рим аст.</w:t>
      </w:r>
    </w:p>
    <w:p>
      <w:pPr>
        <w:pStyle w:val="ArticleHeading"/>
        <w:jc w:val="left"/>
      </w:pPr>
      <w:r>
        <w:rPr>
          <w:rFonts w:ascii="Arial" w:hAnsi="Arial" w:eastAsia="Arial" w:cs="Arial"/>
        </w:rPr>
        <w:t>Ду Қудсгоҳ</w:t>
      </w:r>
    </w:p>
    <w:p>
      <w:pPr>
        <w:pStyle w:val="ArticleBody"/>
        <w:jc w:val="left"/>
      </w:pPr>
      <w:r>
        <w:rPr>
          <w:rFonts w:ascii="Times New Roman" w:hAnsi="Times New Roman" w:eastAsia="Times New Roman" w:cs="Times New Roman"/>
        </w:rPr>
        <w:t>Дар китоби Дониёл ду вожаи гуногуни ибронӣ мавҷуд аст, ки ба «қудсгоҳ» тарҷума шудаанд. Вожаҳои ибронии «miqdash» ва «qodesh» ҳар ду ба «қудсгоҳ» тарҷума мешаванд, аммо «qodesh» танҳо метавонад як мавҷуди муқаддасро ифода кунад, дар ҳоле ки «miqdash» вобаста ба матн метавонад ҳам қудсгоҳи муқаддас ва ҳам қудсгоҳи номуқаддасро ифода намояд.</w:t>
      </w:r>
    </w:p>
    <w:p>
      <w:pPr>
        <w:pStyle w:val="ArticleBody"/>
        <w:jc w:val="left"/>
      </w:pPr>
      <w:r>
        <w:rPr>
          <w:rFonts w:ascii="Times New Roman" w:hAnsi="Times New Roman" w:eastAsia="Times New Roman" w:cs="Times New Roman"/>
        </w:rPr>
        <w:t>«Мақдаси қувват» дар ояти сию як «miqdash» аст ва маъбади қуввати Румро ифода мекунад, ки барои ҳам Руми бутпараст ва ҳам Руми папавӣ шаҳри Рум буд. Аз ҷанги Актиум, ҳангоме ки Октавиан империяро муттаҳид сохт, Руми бутпараст дар тӯли сесаду шаст сол (як замон) шикастнопазир буд, дар иҷрои ояти бисту чоруми Дониёл ёздаҳ.</w:t>
      </w:r>
    </w:p>
    <w:p>
      <w:pPr>
        <w:pStyle w:val="ArticleScripture"/>
        <w:jc w:val="left"/>
      </w:pPr>
      <w:r>
        <w:rPr>
          <w:rFonts w:ascii="Times New Roman" w:hAnsi="Times New Roman" w:eastAsia="Times New Roman" w:cs="Times New Roman"/>
        </w:rPr>
        <w:t>Вай ба фаровонтарин ҷойҳои вилоят ба осоиштагӣ дохил хоҳад шуд; ва он чиро ба ҷо хоҳад овард, ки падаронаш ва падарони падаронаш накарда буданд; ғанимат, тороҷ ва сарватро миёни онҳо пароканда хоҳад кард; балки бар зидди қалъаҳои мустаҳкам тадбирҳои худро хоҳад андешид, то замоне. Дониёл 11:24.</w:t>
      </w:r>
    </w:p>
    <w:p>
      <w:pPr>
        <w:pStyle w:val="ArticleBody"/>
        <w:jc w:val="left"/>
      </w:pPr>
      <w:r>
        <w:rPr>
          <w:rFonts w:ascii="Times New Roman" w:hAnsi="Times New Roman" w:eastAsia="Times New Roman" w:cs="Times New Roman"/>
        </w:rPr>
        <w:t>Вақте ки Руми бутпараст аз шаҳри Рим ҳукмронӣ мекард, он мағлубнашаванда буд; аммо вақте ки Константин дар соли 330 пойтахтро ба Константинопол кӯчонид, «вақт»-и ояти бисту чаҳорум иҷро гардид. Вақте ки охирини он се шохи Дониёл ҳафтум (готҳо) аз шаҳр ронда шуданд, Руми папавӣ ба таври нубувватӣ дар соли 538 ҳамчун подшоҳии панҷуми пешгӯии Китоби Муқаддас тахтро соҳиб гашт. Готҳо Римро муҳосира карда буданд, вале дар ниҳоят ақибнишинӣ карданд, зеро Белсарий, сарлашкари Юстиниён, шаҳрро таъмин намуд. Пас аз он калисои Рум дар тӯли як ҳазору дусаду шаст сол ба таври мутлақ ҳукмронӣ кард, то он ки Наполеон дар соли 1798 фармон дод, ки папа аз мақом барканор ва ба табъид фиристода шавад.</w:t>
      </w:r>
    </w:p>
    <w:p>
      <w:pPr>
        <w:pStyle w:val="ArticleBody"/>
        <w:jc w:val="left"/>
      </w:pPr>
      <w:r>
        <w:rPr>
          <w:rFonts w:ascii="Times New Roman" w:hAnsi="Times New Roman" w:eastAsia="Times New Roman" w:cs="Times New Roman"/>
        </w:rPr>
        <w:t>Рим, «мақдиси қувват» «наҷис гардонида шуд» (наҷис гардонида шуд, яъне «маҷрӯҳ ё барҳам дода шуд»), ба воситаи «қувваҳо» аз ҷанги давомдор бар зидди шаҳр, ки пеш аз ҳама ба василаи чор карнаи аввали боби ҳаштуми Ваҳй тасвир шудааст.</w:t>
      </w:r>
    </w:p>
    <w:p>
      <w:pPr>
        <w:pStyle w:val="ArticleBody"/>
        <w:jc w:val="left"/>
      </w:pPr>
      <w:r>
        <w:rPr>
          <w:rFonts w:ascii="Times New Roman" w:hAnsi="Times New Roman" w:eastAsia="Times New Roman" w:cs="Times New Roman"/>
        </w:rPr>
        <w:t>Таърихе, ки аз соли 496 ба баъд идома ёфт, шоҳиди он мегардид, ки шаҳри Рум палид шуд, зеро он аз қудрат ва ҷалоли империяи Рум ба қудрат ва ҷалоли империяи католикии Рум табдил меёфт. Он дастҳо дини бутпарастиро, ки дар ин порча бо калимаи «рӯзона» ифода шудааст, аз миён мебурданд, зеро дини католикии Ниқеягиро пазируфтанд.</w:t>
      </w:r>
    </w:p>
    <w:p>
      <w:pPr>
        <w:pStyle w:val="ArticleBody"/>
        <w:jc w:val="left"/>
      </w:pPr>
      <w:r>
        <w:rPr>
          <w:rFonts w:ascii="Times New Roman" w:hAnsi="Times New Roman" w:eastAsia="Times New Roman" w:cs="Times New Roman"/>
        </w:rPr>
        <w:t>Дар ҷанги Вуйе, Хлодвиг вестготҳои арианиро таҳти роҳбарии Аларихи II шикаст дода, Аквитанияро тасарруф кард. Пас аз ин пирӯзӣ, дар соли 508, императори Шарқ Анастасийи I (дар Константинопол) Хлодвигро барои пирӯзии ӯ бар вестготҳо сарфароз гардонид. Григорийи Тур мегӯяд, ки Анастасий ҳуҷҷатҳои расмиро ба Хлодвиг фиристод, ки ӯро консул таъйин мекарданд. Дар Тур, дар калисои муқаддас Мартин, Хлодвиг либоси арғувонии дарунӣ ва ҷомаи болопӯш ба бар кард, диадемаро бар сари худ гузошт, савор шуда берун омад ва ба анбӯҳи мардум тилло ва нуқра пошид. Григорий мегӯяд, ки аз ҳамон рӯз ӯро консул нидо мекарданд ва императори Рум эътироф намуд, ки Хлодвиг дар Ғарб подшоҳи машрӯи масеҳӣ аст. Ӯ барои дарҳам шикастани вестготҳои арианӣ, ки Константинопол низ ба онҳо мухолиф буд, мукофот ёфт. Соли 508 ҳамон солест, ки император дар Шарқ ошкоро подшоҳи католикии франкҳоро гиромӣ дошт — калисо, пирӯзӣ ва машрӯияти румӣ дар як саҳна. Соли 508 ҳамон солест, ки салтанати католикии франкҳо пас аз дарҳам шикастани ҳукмронии вестготҳои арианӣ ҳамчун қудрати бартаридоштаи католикӣ дар Ғол барпо истод. Хлодвиг нахустин подшоҳи бузурги барбарист, ки ба хотири католикизми Никей бар зидди салтанатҳои арианӣ ҷангид, ва аз ин рӯ намунаи аввалини нақши Фаронса ҳамчун «духтари калонсоли Калисо» мебошад. Хлодвиг давраи аз 496 то 508-ро намояндагӣ мекунад ва рамзи алфавии аҳдномаи издивоҷи рамзист. Сӣ соли аз 508 то 538-ро Юстиниан намояндагӣ мекунад, ки ӯ рамзи омегавии ҷараён мебошад.</w:t>
      </w:r>
    </w:p>
    <w:p>
      <w:pPr>
        <w:pStyle w:val="ArticleBody"/>
        <w:jc w:val="left"/>
      </w:pPr>
      <w:r>
        <w:rPr>
          <w:rFonts w:ascii="Times New Roman" w:hAnsi="Times New Roman" w:eastAsia="Times New Roman" w:cs="Times New Roman"/>
        </w:rPr>
        <w:t>Дар соли 538, «дастҳо» қудрати папаро барои 1260 сол бар тахти замин нишонданд. Маҳз дар ҳамон вақт никоҳи рамзии аҳдномаӣ дар анҷоми ҷараёни арӯсии никоҳ, ки дар соли 496 оғоз ёфта буд, ба камол расид. Дар соли 1798, никоҳи аҳдномаие, ки миёни папаи Рум ва Хлодвиги Фаронса оғоз ёфта буд, ботил гардонида шуд, вақте ки Наполеони Фаронса бо он ки генерали худро водошт папаро асир бигирад, аз қудрати папа талоқ гирифт.</w:t>
      </w:r>
    </w:p>
    <w:p>
      <w:pPr>
        <w:pStyle w:val="ArticleBody"/>
        <w:jc w:val="left"/>
      </w:pPr>
      <w:r>
        <w:rPr>
          <w:rFonts w:ascii="Times New Roman" w:hAnsi="Times New Roman" w:eastAsia="Times New Roman" w:cs="Times New Roman"/>
        </w:rPr>
        <w:t>Алифбои рамзии аҳдномаи издивоҷи папавӣ, ки роҳпаймоии издивоҷии худро дар соли 496 оғоз карда буд, дар қонуни якшанбе дар соли 538 ба анҷом расид, ва баъдан дар соли 1798 бекор карда шуд, ҳамон тавре ки ҳар як издивоҷи аҳдномавии дигари Дониёл ёздаҳ. Ваҳй ба муносибати издивоҷии папавӣ миёни подшоҳони Аврупо ва попҳои католикӣ чизи иловагӣ меафзояд, зеро аждаҳои Ваҳйи дувоздаҳ ҳам Шайтон аст ва ҳам подшоҳони Руми бутпараст.</w:t>
      </w:r>
    </w:p>
    <w:p>
      <w:pPr>
        <w:pStyle w:val="ArticleScripture"/>
        <w:jc w:val="left"/>
      </w:pPr>
      <w:r>
        <w:rPr>
          <w:rFonts w:ascii="Times New Roman" w:hAnsi="Times New Roman" w:eastAsia="Times New Roman" w:cs="Times New Roman"/>
        </w:rPr>
        <w:t>«Пас, ҳангоме ки аждаҳо, пеш аз ҳама, Шайтонро ифода мекунад, дар маънои дуюмдараҷа он рамзи Руми бутпараст аст». «Муборизаи Бузург», 439.</w:t>
      </w:r>
    </w:p>
    <w:p>
      <w:pPr>
        <w:pStyle w:val="ArticleBody"/>
        <w:jc w:val="left"/>
      </w:pPr>
      <w:r>
        <w:rPr>
          <w:rFonts w:ascii="Times New Roman" w:hAnsi="Times New Roman" w:eastAsia="Times New Roman" w:cs="Times New Roman"/>
        </w:rPr>
        <w:t>Дар Ваҳй Юҳанно моро аз се чизе огоҳ месозад, ки подшоҳон (аждаҳо) ба ҳайвони баҳрии католикӣ додаанд.</w:t>
      </w:r>
    </w:p>
    <w:p>
      <w:pPr>
        <w:pStyle w:val="ArticleScripture"/>
        <w:jc w:val="left"/>
      </w:pPr>
      <w:r>
        <w:rPr>
          <w:rFonts w:ascii="Times New Roman" w:hAnsi="Times New Roman" w:eastAsia="Times New Roman" w:cs="Times New Roman"/>
        </w:rPr>
        <w:t>Ва он ҳайвоне ки дидам, монанди паланг буд; ва пойҳояш мисли пойҳои хирс, ва даҳонаш мисли даҳони шер буд; ва аждаҳо қуввати худ ва тахти худ ва ихтиёри азимеро ба вай дод. Ваҳй 13:2.</w:t>
      </w:r>
    </w:p>
    <w:p>
      <w:pPr>
        <w:pStyle w:val="ArticleBody"/>
        <w:jc w:val="left"/>
      </w:pPr>
      <w:r>
        <w:rPr>
          <w:rFonts w:ascii="Times New Roman" w:hAnsi="Times New Roman" w:eastAsia="Times New Roman" w:cs="Times New Roman"/>
        </w:rPr>
        <w:t>Дар соли 496 подшоҳони Аврупо ба ҳайвони папагӣ «қудрати» худро, чунон ки бо нерӯи ҳарбии худ ва пуштибонии иқтисодии худ ифода меёфт, доданро оғоз карданд. Онҳо дар соли 330 пойтахти империяи худро ба Константинопол кӯчонида буданд ва шаҳри Румро ҳамчун «тахтгоҳи» ҳокимияти папагӣ боқӣ гузоштанд. «Қӯшунҳо» баъдан, бо фармони Юстиниан дар соли 533, калисои папагиро ҳамчун сари ҳамаи калисоҳо муайян карданд. Ин фармон ҳамчунин истифодаи нерӯи ҳарбии онҳоро барои таъқиби онҳое дар бар мегирифт, ки папагӣ онҳоро бидъаткор мешуморид; ба ин тартиб, «ҳокимияти» шаҳрвандии худро ба дасти попҳо месупурданд.</w:t>
      </w:r>
    </w:p>
    <w:p>
      <w:pPr>
        <w:pStyle w:val="ArticleBody"/>
        <w:jc w:val="left"/>
      </w:pPr>
      <w:r>
        <w:rPr>
          <w:rFonts w:ascii="Times New Roman" w:hAnsi="Times New Roman" w:eastAsia="Times New Roman" w:cs="Times New Roman"/>
        </w:rPr>
        <w:t>Издивоҷи аҳди алфа миёни папагӣ ва подшоҳони Аврупо бо Кловис дар соли 496 оғоз ёфт. То соли 508, бутпарастӣ, ки дини қонунии он салтанат буд, ба фоидаи дини католикияти Никоия канор гузошта шуд. Дар соли 533, Юстиниан папагиро ҳамчун сардори ҳамаи калисоҳо муайян кард ва ҳокимияти қонунии тахтҳои дахлдори онҳоро ба қудрати папагӣ вогузошт.</w:t>
      </w:r>
    </w:p>
    <w:p>
      <w:pPr>
        <w:pStyle w:val="ArticleHeading"/>
        <w:jc w:val="left"/>
      </w:pPr>
      <w:r>
        <w:rPr>
          <w:rFonts w:ascii="Arial" w:hAnsi="Arial" w:eastAsia="Arial" w:cs="Arial"/>
        </w:rPr>
        <w:t>Тахти Алфа ва Омега</w:t>
      </w:r>
    </w:p>
    <w:p>
      <w:pPr>
        <w:pStyle w:val="ArticleBody"/>
        <w:jc w:val="left"/>
      </w:pPr>
      <w:r>
        <w:rPr>
          <w:rFonts w:ascii="Times New Roman" w:hAnsi="Times New Roman" w:eastAsia="Times New Roman" w:cs="Times New Roman"/>
        </w:rPr>
        <w:t>Соли 330 шаҳри Рум ба дасти калисои румӣ вогузор карда шуд, ки дар он ҷо вай то вақте хоҳад нишаст, ки дар кӯли оташ ҳангоми омадани дуюми Масеҳ нобуд гардад. Соли 538 вай расман бори дигар бар тахти папагӣ нишонда шуд; ба ин тартиб таърихи аз 330 то 538 ҳамчун як давраи нубувватӣ муайян мегардад, ки бо як нишастгоҳи алфа оғоз ёфта, бо як нишастгоҳи омега анҷом меёбад. Ин давра анҷоми салтанати чоруми нубуввати Китоби Муқаддасро (Пергамус) ҳамчун заволи тадриҷӣ ифода мекунад, ки аз соли 330 оғоз ёфта, соли 538 бо фаро расидани Тиатира анҷом меёбад. Ҳам Руми ғарбӣ ва ҳам Руми шарқӣ баъд аз соли 538 низ ба пошхӯрии сусти худ идома доданд, аммо ин давра аз додани нишастгоҳ — яъне шаҳри Рум — ба папагӣ дар соли 330 оғоз гардид, то он ки ин нишастгоҳ дар соли 538 на танҳо тахте бар шаҳр, балки бар салтанате гардад, ки шаҳр онро намояндагӣ мекард.</w:t>
      </w:r>
    </w:p>
    <w:p>
      <w:pPr>
        <w:pStyle w:val="ArticleBody"/>
        <w:jc w:val="left"/>
      </w:pPr>
      <w:r>
        <w:rPr>
          <w:rFonts w:ascii="Times New Roman" w:hAnsi="Times New Roman" w:eastAsia="Times New Roman" w:cs="Times New Roman"/>
        </w:rPr>
        <w:t>330 то 538 як давраи мушаххаси нубувватӣ аст, ки ҳашт аломати роҳи қудратёбии папаро муайян мекунад. Он ҳашт қадам дар шифо ёфтани захми марговари папагӣ дар қонуни якшанбеи ба зудӣ омаданӣ такрор мешаванд.</w:t>
      </w:r>
    </w:p>
    <w:p>
      <w:pPr>
        <w:pStyle w:val="ArticleBody"/>
        <w:jc w:val="left"/>
      </w:pPr>
      <w:r>
        <w:rPr>
          <w:rFonts w:ascii="Times New Roman" w:hAnsi="Times New Roman" w:eastAsia="Times New Roman" w:cs="Times New Roman"/>
        </w:rPr>
        <w:t>Аввалини ҳашт қадам супурдани шаҳри Рум ба қудрати папагӣ буд, ва қадами ҳаштум супурдани он шаҳр ҳамчун тахти салтанати панҷуми нубуввати Китоби Муқаддас буд. Ин 538-ро ҳамчун мақар муайян мекунад, ва ҳамчун «қадами ҳаштум, яъне аз ҳафт қадами пешин». Қадами аввал супурдани мақар буд ва қадами ҳаштум низ супурдани мақар буд; бинобар ин, қадами аввал дар соли 330 алфа аст ва 538 омега. Ду мақар, се шох бардошта шуданд, қурбонии доимӣ бардошта шуд, табдили динии Хлодвиг ва фармони Юстиниан, дар маҷмӯъ, ба ҳашт қадам баробар мешаванд, ки сайри ақди никоҳро муайян мекунанд ва, дар ниҳоят, худи ақди никоҳро.</w:t>
      </w:r>
    </w:p>
    <w:p>
      <w:pPr>
        <w:pStyle w:val="ArticleBody"/>
        <w:jc w:val="left"/>
      </w:pPr>
      <w:r>
        <w:rPr>
          <w:rFonts w:ascii="Times New Roman" w:hAnsi="Times New Roman" w:eastAsia="Times New Roman" w:cs="Times New Roman"/>
        </w:rPr>
        <w:t>Дар соли 1798 Фаронса, он қудрате, ки даҳ подшоҳи Аврупоро намояндагӣ мекард ва дар соли 538 папаро бар тахт нишонда буд, худи ҳамон папаро аз ҳамон тахт фуровард. Издивоҷи аҳдии алфа, ки дар таърихи аз соли 538 то 1798 тасвир ёфтааст, издивоҷи аҳдии омегаи қудрати папавиро бо даҳ подшоҳи Ваҳй боби ҳабдаҳ намунасозӣ мекунад. Раванди издивоҷ аз соли 496 то 538 ҳашт қадамро намунасозӣ мекунад, ки бо ҳашт президенти охирини Иёлоти Муттаҳидаи Амрико мутобиқат доранд. Хлодвиг ва Фаронса рамзҳои даҳ подшоҳи Аврупо мебошанд. Онҳо Иёлоти Муттаҳидаро намояндагӣ мекунанд, ки дар қонуни якшанбеи наздикшаванда подшоҳи бартари даҳ подшоҳи Ваҳй боби ҳабдаҳ хоҳад шуд.</w:t>
      </w:r>
    </w:p>
    <w:p>
      <w:pPr>
        <w:pStyle w:val="ArticleBody"/>
        <w:jc w:val="left"/>
      </w:pPr>
      <w:r>
        <w:rPr>
          <w:rFonts w:ascii="Times New Roman" w:hAnsi="Times New Roman" w:eastAsia="Times New Roman" w:cs="Times New Roman"/>
        </w:rPr>
        <w:t>Панҷ никоҳи аҳдии пешинаи боби ёздаҳуми Дониёл бо никоҳи аҳдии шашум ва ниҳоии рӯзҳои охир мувофиқат мекунанд. Никоҳҳои аҳдии алфа ва омегаи шимол ва ҷануб арӯсро аз ҷануб ҳамчун алфа муайян мекунанд, ва омега арӯсе аз шимол аст. Дар никоҳҳои аҳдии Рими бутпараст, арӯси алфа аз шарқ ба ғарб дода шуд, ва омегаи соли 313 арӯсе аз ғарб буд. Он чор никоҳ ба таври нубувватӣ ба воситаи Клеопатраи аввал ва Клеопатраи охир бо ҳам пайваст шудаанд. Никоҳи аҳдии рамзии Рими папавӣ домодро ҳамчун подшоҳи пешвои як конфедератсияи нубувватии даҳ подшоҳ муаррифӣ мекард, ки бо арӯси худ — зани арғувонии Рим — муттаҳид мешаванд. Талоқро подшоҳи пешвои он даҳ подшоҳ дар соли 1798 анҷом дод.</w:t>
      </w:r>
    </w:p>
    <w:p>
      <w:pPr>
        <w:pStyle w:val="ArticleBody"/>
        <w:jc w:val="left"/>
      </w:pPr>
      <w:r>
        <w:rPr>
          <w:rFonts w:ascii="Times New Roman" w:hAnsi="Times New Roman" w:eastAsia="Times New Roman" w:cs="Times New Roman"/>
        </w:rPr>
        <w:t>Аҳди никоҳи соли 313 никоҳи аҳдии ниҳоии қудрати папагӣ бо Иёлоти Муттаҳида — подшоҳи аввалини даҳ подшоҳи Ваҳй боби ҳабдаҳ —ро ифода мекунад; қудрате бо ду шох, ки бо қудрати дӯшохаи Фаронса намуна оварда шудааст. Таърихе, ки бо Кловис дар соли 496 оғоз ёфт ва дар ниҳоят ба фармони Юстиниан дар соли 533 ва ба тахтнишинии папагӣ дар соли 538 оварда расонд, таърихи аз соли 1989 то қонуни якшанбе мебошад.</w:t>
      </w:r>
    </w:p>
    <w:p>
      <w:pPr>
        <w:pStyle w:val="ArticleBody"/>
        <w:jc w:val="left"/>
      </w:pPr>
      <w:r>
        <w:rPr>
          <w:rFonts w:ascii="Times New Roman" w:hAnsi="Times New Roman" w:eastAsia="Times New Roman" w:cs="Times New Roman"/>
        </w:rPr>
        <w:t>Мо ин мавзӯъҳоро дар мақолаи оянда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 ояти чилум — рақами сиюм</dc:title>
  <dc:subject>Ҳизқиёл рақами ёздаҳ</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