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Лоодиқиёии Адвентистони рӯзи ҳафтум — Рақами бисту нӯҳ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Рақами бисту нӯҳ</w:t>
      </w:r>
    </w:p>
    <w:p>
      <w:pPr>
        <w:pStyle w:val="ArticleBody"/>
        <w:jc w:val="left"/>
      </w:pPr>
      <w:r>
        <w:rPr>
          <w:rFonts w:ascii="Times New Roman" w:hAnsi="Times New Roman" w:eastAsia="Times New Roman" w:cs="Times New Roman"/>
        </w:rPr>
        <w:t>Пешгӯии панҷуми Масеҳӣ дар китоби Матто нишонаи роҳии ноумедӣ ва марг аст. Рӯзи 18 июли соли 2020, пешгӯии бардурӯғи вайроншавии Нэшвилл Илёс ва Мусоро ба ҳалокат расонид.</w:t>
      </w:r>
    </w:p>
    <w:p>
      <w:pPr>
        <w:pStyle w:val="ArticleHeading"/>
        <w:jc w:val="left"/>
      </w:pPr>
      <w:r>
        <w:rPr>
          <w:rFonts w:ascii="Arial" w:hAnsi="Arial" w:eastAsia="Arial" w:cs="Arial"/>
        </w:rPr>
        <w:t>Нишонаи панҷуми роҳии Масеҳӣ ноумедии 18 июли соли 2020 аст</w:t>
      </w:r>
    </w:p>
    <w:p>
      <w:pPr>
        <w:pStyle w:val="ArticleScripture"/>
        <w:jc w:val="left"/>
      </w:pPr>
      <w:r>
        <w:rPr>
          <w:rFonts w:ascii="Times New Roman" w:hAnsi="Times New Roman" w:eastAsia="Times New Roman" w:cs="Times New Roman"/>
        </w:rPr>
        <w:t>Он гоҳ он чи ба воситаи Ирмиёи набӣ гуфта шуда буд, ба амал омад, ки мегуфт: «Дар Рома овозе шунида шуд, нола ва гиря ва мотами бузург; Роҳил барои фарзандони худ гиря мекард ва намехост тасаллӣ ёбад, зеро ки онҳо нестанд». Матто 2:17, 18.</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Чунин мегӯяд Худованд: Овозе дар Ромо шунида шуд — нола, гиря ва фиғони талх; Роҳил барои фарзандони худ мегирист ва намехост барои фарзандони худ тасаллӣ ёбад, зеро онҳо набуданд. Ирмиё 31:15.</w:t>
      </w:r>
    </w:p>
    <w:p>
      <w:pPr>
        <w:pStyle w:val="ArticleBody"/>
        <w:jc w:val="left"/>
      </w:pPr>
      <w:r>
        <w:rPr>
          <w:rFonts w:ascii="Times New Roman" w:hAnsi="Times New Roman" w:eastAsia="Times New Roman" w:cs="Times New Roman"/>
        </w:rPr>
        <w:t>Мусо ва Илюс дар кӯчаҳои Садӯм ва Миср кушта мешаванд. Изҳороти охирини Аҳди Қадим муайян мекунад, ки Илюс пеш аз рӯзи бузург ва саҳмгини Худованд хоҳад омад. Он рӯзи саҳмгин замоне оғоз меёбад, ки Микоил дар Дониёл боби дувоздаҳум бармехезад ва дар Ваҳй боби бисту дувум эълон мекунад, ки «ҳар кӣ одил аст ва ҳар кӣ золим аст» то абад дар ҳамон ҳолат боқӣ хоҳанд монд.</w:t>
      </w:r>
    </w:p>
    <w:p>
      <w:pPr>
        <w:pStyle w:val="ArticleScripture"/>
        <w:jc w:val="left"/>
      </w:pPr>
      <w:r>
        <w:rPr>
          <w:rFonts w:ascii="Times New Roman" w:hAnsi="Times New Roman" w:eastAsia="Times New Roman" w:cs="Times New Roman"/>
        </w:rPr>
        <w:t>Ва дар он вақт Микоил, он мири бузург, ки барои фарзандони қавми ту истодааст, бархезад; ва замони тангие хоҳад омад, ки монанди он аз замоне ки миллате ба вуҷуд омадааст то он вақт ҳеҷ гоҳ набудааст; ва дар он вақт қавми ту раҳоӣ хоҳад ёфт, ҳар касе ки дар китоб навишта ёфт шавад. Дониёл 12:1.</w:t>
      </w:r>
    </w:p>
    <w:p>
      <w:pPr>
        <w:pStyle w:val="ArticleScripture"/>
        <w:jc w:val="left"/>
      </w:pPr>
      <w:r>
        <w:rPr>
          <w:rFonts w:ascii="Times New Roman" w:hAnsi="Times New Roman" w:eastAsia="Times New Roman" w:cs="Times New Roman"/>
        </w:rPr>
        <w:t>Касе ки ноадолат аст, бигзор ҳанӯз ноадолат бошад; ва касе ки палид аст, бигзор ҳанӯз палид бошад; ва касе ки одил аст, бигзор ҳанӯз одил бошад; ва касе ки муқаддас аст, бигзор ҳанӯз муқаддас бошад. Ваҳй 22:11.</w:t>
      </w:r>
    </w:p>
    <w:p>
      <w:pPr>
        <w:pStyle w:val="ArticleBody"/>
        <w:jc w:val="left"/>
      </w:pPr>
      <w:r>
        <w:rPr>
          <w:rFonts w:ascii="Times New Roman" w:hAnsi="Times New Roman" w:eastAsia="Times New Roman" w:cs="Times New Roman"/>
        </w:rPr>
        <w:t>Илёс бояд пеш аз анҷоми фурсати имтиёз зоҳир гардад, ва ӯ дар Ваҳй боби ёздаҳ, андаке пеш аз баста шудани фурсати имтиёз, кушта мешавад ва эҳё мегардад. Ӯ эҳё мешавад ва паёми худро то баста шудани фурсати имтиёз пешкаш мекунад, ки пас аз он эҳёи дигаре ба амал меояд, — ҳам барои одилон ва ҳам барои шарирон.</w:t>
      </w:r>
    </w:p>
    <w:p>
      <w:pPr>
        <w:pStyle w:val="ArticleScripture"/>
        <w:jc w:val="left"/>
      </w:pPr>
      <w:r>
        <w:rPr>
          <w:rFonts w:ascii="Times New Roman" w:hAnsi="Times New Roman" w:eastAsia="Times New Roman" w:cs="Times New Roman"/>
        </w:rPr>
        <w:t>Ва бисёре аз онҳое ки дар хоки замин хуфтаанд, бедор хоҳанд шуд: баъзе барои ҳаёти ҷовидонӣ, ва баъзе барои расвоӣ ва нафрати ҷовидонӣ. Дониёл 12:2.</w:t>
      </w:r>
    </w:p>
    <w:p>
      <w:pPr>
        <w:pStyle w:val="ArticleBody"/>
        <w:jc w:val="left"/>
      </w:pPr>
      <w:r>
        <w:rPr>
          <w:rFonts w:ascii="Times New Roman" w:hAnsi="Times New Roman" w:eastAsia="Times New Roman" w:cs="Times New Roman"/>
        </w:rPr>
        <w:t>Ин эҳёи махсус пас аз Омадани Дуюми Масеҳ меояд, ки дар он мурдагони одил эҳё мешаванд, ва сипас ҳазор сол фаро мерасад, ки дар он муқаддасон гумшудагонро доварӣ мекунанд. Дар анҷоми ҳазор сол эҳёи дигаре ва Омадани сеюми Масеҳ воқеъ мегардад. Хатти эҳёҳои нубувватӣ эҳёи ҳайвони папавиро низ дар бар мегирад, аммо ҳар яке аз ин эҳёҳо мавзӯи муайяни Каломи нубувватии Худост. Дар 18 июли соли 2020, ҳаракати Лоодикияи яксаду чиҳилу чаҳор ҳазор бо исён бар зидди амри Масеҳ, ки татбиқоти замониро берун аз соли 1844 манъ мекард, худкушӣ кард.</w:t>
      </w:r>
    </w:p>
    <w:p>
      <w:pPr>
        <w:pStyle w:val="ArticleBody"/>
        <w:jc w:val="left"/>
      </w:pPr>
      <w:r>
        <w:rPr>
          <w:rFonts w:ascii="Times New Roman" w:hAnsi="Times New Roman" w:eastAsia="Times New Roman" w:cs="Times New Roman"/>
        </w:rPr>
        <w:t>Пас овозе дар Ромо шунида шуд, ки маънояш ғурур ва худболоист. Роҳел, ки маънояш мусофири нек аст, дар мотам аст, зеро Мусо ва Илёс нестанд, ва муҳимтар аз ин, онҳоро тасаллӣ додан мумкин нест. Онҳо ҳеҷ тасаллӣ надоранд, ва Рӯҳулқудс Тасаллӣдиҳанда аст, ки ҳангоме фиристода мешуд, ки он овоз дар биёбон дар моҳи июли соли 2023 оғоз ёфт.</w:t>
      </w:r>
    </w:p>
    <w:p>
      <w:pPr>
        <w:pStyle w:val="ArticleBody"/>
        <w:jc w:val="left"/>
      </w:pPr>
      <w:r>
        <w:rPr>
          <w:rFonts w:ascii="Times New Roman" w:hAnsi="Times New Roman" w:eastAsia="Times New Roman" w:cs="Times New Roman"/>
        </w:rPr>
        <w:t>Ин чизҳо андаке пеш аз баста шудани муҳлати имтиҳон ба амал меоянд, ва мувофиқи Ваҳй, андаке пеш аз баста шудани муҳлати имтиҳон Ваҳйи Исои Масеҳ кушода мешавад. Ҳамин кушода шудан аст, ки Мусо ва Илёсро, ки ҳамчунин Роҳел — он мусофири неканд, зинда мекунад; ӯ барои фарзандони худ гиря карда, нола менамуд ва тасаллӣ намеёфт. Нолаи ӯ ба шодӣ табдил меёбад, вақте ки он фарзандон эҳё мешаванд.</w:t>
      </w:r>
    </w:p>
    <w:p>
      <w:pPr>
        <w:pStyle w:val="ArticleScripture"/>
        <w:jc w:val="left"/>
      </w:pPr>
      <w:r>
        <w:rPr>
          <w:rFonts w:ascii="Times New Roman" w:hAnsi="Times New Roman" w:eastAsia="Times New Roman" w:cs="Times New Roman"/>
        </w:rPr>
        <w:t>Ва ба ман мегӯяд: «Суханони нубуввати ин китобро мӯҳр макун, зеро ки вақт наздик аст». Ваҳй 22:10.</w:t>
      </w:r>
    </w:p>
    <w:p>
      <w:pPr>
        <w:pStyle w:val="ArticleBody"/>
        <w:jc w:val="left"/>
      </w:pPr>
      <w:r>
        <w:rPr>
          <w:rFonts w:ascii="Times New Roman" w:hAnsi="Times New Roman" w:eastAsia="Times New Roman" w:cs="Times New Roman"/>
        </w:rPr>
        <w:t>Мӯсо ва Илёс дар кӯчаҳои Садӯм ва Миср мурда буданд, ва ҳамон гуна ки нисбат ба Масеҳ буд, яксаду чилу чор ҳазор аз Миср хонда берун карда мешуданд, вақте ки ҷамъоварӣ дар моҳи июли соли 2023 оғоз ёфт.</w:t>
      </w:r>
    </w:p>
    <w:p>
      <w:pPr>
        <w:pStyle w:val="ArticleHeading"/>
        <w:jc w:val="left"/>
      </w:pPr>
      <w:r>
        <w:rPr>
          <w:rFonts w:ascii="Arial" w:hAnsi="Arial" w:eastAsia="Arial" w:cs="Arial"/>
        </w:rPr>
        <w:t>Шашум марҳалаи машиҳии роҳнамо — даъват шудан аз Миср дар моҳи июли соли 2023 мебошад.</w:t>
      </w:r>
    </w:p>
    <w:p>
      <w:pPr>
        <w:pStyle w:val="ArticleScripture"/>
        <w:jc w:val="left"/>
      </w:pPr>
      <w:r>
        <w:rPr>
          <w:rFonts w:ascii="Times New Roman" w:hAnsi="Times New Roman" w:eastAsia="Times New Roman" w:cs="Times New Roman"/>
        </w:rPr>
        <w:t>ва дар он ҷо то вафоти Ҳиродус монд, то он чи ки Худованд ба воситаи пайғамбар гуфта буд, ба амал ояд, ки мегӯяд: «Аз Миср Писари Худро даъват намудам». Матто 2:15.</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Вақте ки Исроил кӯдак буд, Ман ӯро дӯст доштам, ва писари Худро аз Миср хондам. Ҳушаъ 11:1.</w:t>
      </w:r>
    </w:p>
    <w:p>
      <w:pPr>
        <w:pStyle w:val="ArticleBody"/>
        <w:jc w:val="left"/>
      </w:pPr>
      <w:r>
        <w:rPr>
          <w:rFonts w:ascii="Times New Roman" w:hAnsi="Times New Roman" w:eastAsia="Times New Roman" w:cs="Times New Roman"/>
        </w:rPr>
        <w:t>Дар кӯчаи Миср мурда, овози осмонӣ аз биёбон водии устухонҳои хушки Ҳизқиёлро ба ҳаёт мехонад. Он овоз аз моҳи июли соли 2023 ба танин даромадан оғоз кард.</w:t>
      </w:r>
    </w:p>
    <w:p>
      <w:pPr>
        <w:pStyle w:val="ArticleScripture"/>
        <w:jc w:val="left"/>
      </w:pPr>
      <w:r>
        <w:rPr>
          <w:rFonts w:ascii="Times New Roman" w:hAnsi="Times New Roman" w:eastAsia="Times New Roman" w:cs="Times New Roman"/>
        </w:rPr>
        <w:t>Ва баъд аз се рӯзу ним рӯҳи ҳаёт аз ҷониби Худо ба онҳо даромад, ва онҳо бар пойҳои худ истоданд; ва тарси азиме бар онҳое фурӯ афтод, ки онҳоро медиданд. Ва онҳо овози бузургеро аз осмон шуниданд, ки ба онҳо мегуфт: «Ба ин ҷо боло бароед».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Худо Писари Худро аз Миср мехонад, ва Ӯ инчунин Мусоро аз Миср даъват намуд, зеро Мусо ҳамчун алфа ва Исо ҳамчун омега таҷрибаи саду чилу чор ҳазор нафареро муаррифӣ мекунанд, ки суруди Мусо ва Барраро месароянд. Он суруд даъватро аз Миср дар бар мегирад. Дар Ҳизқиёл ду қадам тасвир шудааст, ки пешакӣ бо ду қадами офариниши Одам намуна гардида буданд. Аввал бадан сохта мешавад, ва баъд нафаси ҳаёт ба бадан дамида мешавад, ва он гоҳ он зинда мегардад. Дар Ваҳй боби ёздаҳум қадами аввал ворид шудани Рӯҳи Худо ба кушташудагон аст, ва онҳо он гоҳ бар поҳои худ меистанд. Вақте ки онҳо меистанд, онҳо лашкари Худо ҳастанд. Он чи Рӯҳро дар боби ёздаҳум мерасонад, бо нубуввати аввали Ҳизқиёл муаррифӣ шудааст. Овоз дар биёбон паёми нубувватист, ки бо Рӯҳулқудс ҳамроҳ мебошад.</w:t>
      </w:r>
    </w:p>
    <w:p>
      <w:pPr>
        <w:pStyle w:val="ArticleBody"/>
        <w:jc w:val="left"/>
      </w:pPr>
      <w:r>
        <w:rPr>
          <w:rFonts w:ascii="Times New Roman" w:hAnsi="Times New Roman" w:eastAsia="Times New Roman" w:cs="Times New Roman"/>
        </w:rPr>
        <w:t>Китоби Матто дорои дувоздаҳ бобест, ки омегаи он дувоздаҳ боб дар Ҳастӣ мебошад, ки ду шоҳидро фароҳам меоранд ва аҳдро бо яксаду чилу чор ҳазор намояндагӣ мекунанд. Он мардону занон барои абадият дар муносибате, ки илоҳият бо инсонияти онҳо муттаҳид гардидааст, муҳр карда мешаванд. Онҳо барои коргарони соати ёздаҳум аломат мегарданд.</w:t>
      </w:r>
    </w:p>
    <w:p>
      <w:pPr>
        <w:pStyle w:val="ArticleScripture"/>
        <w:jc w:val="left"/>
      </w:pPr>
      <w:r>
        <w:rPr>
          <w:rFonts w:ascii="Times New Roman" w:hAnsi="Times New Roman" w:eastAsia="Times New Roman" w:cs="Times New Roman"/>
        </w:rPr>
        <w:t>«Кори Рӯҳулқудс он аст, ки ҷаҳонро бар гуноҳ, бар адолат ва бар доварӣ мутмаин созад. Ба ҷаҳон танҳо он гоҳ ҳушдор дода шуда метавонад, ки касоне, ки ба ҳақиқат имон доранд, ба василаи ҳақиқат муқаддас гардонида шуда, бар асоси усулҳои воло ва муқаддас амал намоянд ва ба маънои олӣ ва баланд хати фарқгузориро миёни онҳое, ки аҳкоми Худоро риоя мекунанд, ва онҳое, ки онҳоро зери пои худ поймол месозанд, нишон диҳанд. Муқаддасгардонии Рӯҳ фарқи миёни онҳое, ки мӯҳри Худоро доранд, ва онҳое, ки рӯзи истироҳати сохтаро нигоҳ медоранд, равшан месозад. Ҳангоме ки имтиҳон фаро расад, ба таври ошкор маълум хоҳад шуд, ки нишони ҳайвон чист. Он — нигоҳ доштани якшанбе аст. Онҳое, ки баъд аз шунидани ҳақиқат, ҳанӯз ҳам ин рӯзро муқаддас мешуморанд, имзои одами гуноҳро бар худ доранд, ки гумон дошт замонҳо ва қонунҳоро дигар кунад». Bible Training School, December 1, 1903.</w:t>
      </w:r>
    </w:p>
    <w:p>
      <w:pPr>
        <w:pStyle w:val="ArticleBody"/>
        <w:jc w:val="left"/>
      </w:pPr>
      <w:r>
        <w:rPr>
          <w:rFonts w:ascii="Times New Roman" w:hAnsi="Times New Roman" w:eastAsia="Times New Roman" w:cs="Times New Roman"/>
        </w:rPr>
        <w:t>Нишонаи саду чиҳилу чаҳор ҳазор, ҳангоме ки дар боби ёздаҳуми Ваҳй ба осмон даъват карда мешаванд, онҳo аввал аз Миср хонда берун оварда мешаванд, ки он ҷо макони кушта шудани онҳо буд. Овозе аз биёбон онҳоро аз Миср мехонад, то ки онҳо барои коргарони соати ёздаҳум аломат бошанд. Қиёми онҳо дар соли 2024 низ, вобаста ба он ки кадом тасвир шинохта мешавад, ҳамчун таваллуд ва ё ҳамчун бедорӣ нишон дода шудааст. Аз лиҳози таваллуд, онҳо касоне мебошанд, ки масали даҳ бокираро иҷро мекунанд, ва аз ин ҷиҳат, таваллуди онҳо таваллуди бокира аст, ва онҳо ҳамон нишона мебошанд.</w:t>
      </w:r>
    </w:p>
    <w:p>
      <w:pPr>
        <w:pStyle w:val="ArticleHeading"/>
        <w:jc w:val="left"/>
      </w:pPr>
      <w:r>
        <w:rPr>
          <w:rFonts w:ascii="Arial" w:hAnsi="Arial" w:eastAsia="Arial" w:cs="Arial"/>
        </w:rPr>
        <w:t>Нишонаи ҳафтуми масеҳӣ соли 2024 аст</w:t>
      </w:r>
    </w:p>
    <w:p>
      <w:pPr>
        <w:pStyle w:val="ArticleScripture"/>
        <w:jc w:val="left"/>
      </w:pPr>
      <w:r>
        <w:rPr>
          <w:rFonts w:ascii="Times New Roman" w:hAnsi="Times New Roman" w:eastAsia="Times New Roman" w:cs="Times New Roman"/>
        </w:rPr>
        <w:t>Ва ҳамаи ин ба амал омад, то он чи Худованд ба воситаи набӣ гуфта буд, ба иҷро расад, ки гуфтааст: «Инак, бокира ҳомила шуда, писаре хоҳад зоид, ва Ӯро Имонуил хоҳанд номид», ки тарҷумааш ин аст: «Худо бо мост». Матто 1:22, 23.</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Бинобар ин, худи Худованд ба шумо аломате хоҳад дод: инак, бокирае ҳомила хоҳад шуд, ва писаре хоҳад зоид, ва номи ӯро Имонуил хоҳад хонд. Ишаъё 7:14.</w:t>
      </w:r>
    </w:p>
    <w:p>
      <w:pPr>
        <w:pStyle w:val="ArticleBody"/>
        <w:jc w:val="left"/>
      </w:pPr>
      <w:r>
        <w:rPr>
          <w:rFonts w:ascii="Times New Roman" w:hAnsi="Times New Roman" w:eastAsia="Times New Roman" w:cs="Times New Roman"/>
        </w:rPr>
        <w:t>Дар таърихи Мусо ва Масеҳ аломатҳо буданд, чунон ки дар таърихи миллеритӣ низ буданд. Дар рӯзҳои охир, адвентизми Лоодикия толиби аломате хоҳад буд, ва ягона аломати онҳо аломати Юнус аст. Ҳамчунин барои онҳое, ки дар соли 2024 эҳё мешаванд, аломате ҳаст. Аломати онҳо «ҳафт замон»-и Ибодат 26 аст.</w:t>
      </w:r>
    </w:p>
    <w:p>
      <w:pPr>
        <w:pStyle w:val="ArticleScripture"/>
        <w:jc w:val="left"/>
      </w:pPr>
      <w:r>
        <w:rPr>
          <w:rFonts w:ascii="Times New Roman" w:hAnsi="Times New Roman" w:eastAsia="Times New Roman" w:cs="Times New Roman"/>
        </w:rPr>
        <w:t>Ва ин барои ту аломате хоҳад буд: имсол он чи худ аз худ мерӯяд, хоҳед хӯрд; ва дар соли дувум он чиро, ки аз ҳамон боз мерӯяд; ва дар соли сеюм бикоред, ва дарав кунед, ва токзорҳо бинонед, ва меваи онҳоро бихӯред. Ва бақияи хонаи Яҳудо, ки раҳо ёфтааст, боз аз нав ба поён реша хоҳад давонд, ва ба боло самар хоҳад овард. Зеро аз Уршалим бақияе берун хоҳад омад, ва раҳоёфтагон аз кӯҳи Сион: ғайрати Парвардигори лашкарҳо инро ба амал хоҳад овард. 4 Подшоҳон 19:29–31.</w:t>
      </w:r>
    </w:p>
    <w:p>
      <w:pPr>
        <w:pStyle w:val="ArticleScripture"/>
        <w:jc w:val="left"/>
      </w:pPr>
      <w:r>
        <w:rPr>
          <w:rFonts w:ascii="Times New Roman" w:hAnsi="Times New Roman" w:eastAsia="Times New Roman" w:cs="Times New Roman"/>
        </w:rPr>
        <w:t>Ва агар бигӯед: «Соли ҳафтум чӣ бихӯрем? Инак, на мекорем ва на ҳосили худро ҷамъ меоварем»,— он гоҳ Ман баракати Худро бар шумо дар соли шашум амр хоҳам фармуд, ва он барои се сол ҳосил хоҳад овард. Ва дар соли ҳаштум хоҳед кошт, ва то соли нӯҳум аз ҳосили куҳна хоҳед хӯрд; то вақте ки ҳосили он дарояд, аз захираи куҳна хоҳед хӯрд. Ибодат 25:20–22.</w:t>
      </w:r>
    </w:p>
    <w:p>
      <w:pPr>
        <w:pStyle w:val="ArticleBody"/>
        <w:jc w:val="left"/>
      </w:pPr>
      <w:r>
        <w:rPr>
          <w:rFonts w:ascii="Times New Roman" w:hAnsi="Times New Roman" w:eastAsia="Times New Roman" w:cs="Times New Roman"/>
        </w:rPr>
        <w:t>Онҳое ки халос меёбанд, ҳамчунин ҳамчун рондашудагони Исроил тасвир шудаанд, ва онҳоро бародаронашон, ки аз онҳо нафрат доштанд, берун андохтанд. Бародаронашон онҳоро берун карданд, зеро аз онҳо нафрат доштанд, чунки наметавонистанд ҳақиқати шанберо, ки ба воситаи «ҳафт вақт»-и Мусо ифода ёфтааст, рад намоянд.</w:t>
      </w:r>
    </w:p>
    <w:p>
      <w:pPr>
        <w:pStyle w:val="ArticleScripture"/>
        <w:jc w:val="left"/>
      </w:pPr>
      <w:r>
        <w:rPr>
          <w:rFonts w:ascii="Times New Roman" w:hAnsi="Times New Roman" w:eastAsia="Times New Roman" w:cs="Times New Roman"/>
        </w:rPr>
        <w:t>Худованд Ерусалимро бино мекунад; рондашудагони Исроилро ҷамъ меоварад. Забур 147:2.</w:t>
      </w:r>
    </w:p>
    <w:p>
      <w:pPr>
        <w:pStyle w:val="ArticleBody"/>
        <w:jc w:val="left"/>
      </w:pPr>
      <w:r>
        <w:rPr>
          <w:rFonts w:ascii="Times New Roman" w:hAnsi="Times New Roman" w:eastAsia="Times New Roman" w:cs="Times New Roman"/>
        </w:rPr>
        <w:t>Худованд ба ҷамъ овардани бақия дар моҳи июли соли 2023 оғоз намуд, ва бақия ҳамон «рондашудагони» Исроил мебошанд. Дар моҳи июли соли 2023 Ӯ дасти Худро бори дуюм дароз кард, то рондашудагони Худро ҷамъ оварад. Ӯ дасти Худро дар соли 1849 бори дуюм дароз кард, пеш аз нури омегаи ҳафт борҳои Мӯсо дар соли 1856. Нури алфа бо нахустин кашфи нубувватии Миллер — ҳафт борҳои Мӯсо — ифода ёфта буд.</w:t>
      </w:r>
    </w:p>
    <w:p>
      <w:pPr>
        <w:pStyle w:val="ArticleScripture"/>
        <w:jc w:val="left"/>
      </w:pPr>
      <w:r>
        <w:rPr>
          <w:rFonts w:ascii="Times New Roman" w:hAnsi="Times New Roman" w:eastAsia="Times New Roman" w:cs="Times New Roman"/>
        </w:rPr>
        <w:t>Ва дар он рӯз решае аз Йисой хоҳад буд, ки ҳамчун парчаме барои қавмҳо хоҳад истод; халқҳо ба сӯи ӯ хоҳанд омад; ва оромии ӯ пурҷалол хоҳад буд. Ва дар он рӯз чунин воқеъ хоҳад шуд, ки Худованд бори дуюм дасти Худро дароз хоҳад кард, то бақияи қавми Худро, ки боқӣ мондаанд, аз Ошур, аз Миср, аз Патрус, аз Кӯш, аз Элом, аз Шинор, аз Ҳамот ва аз ҷазираҳои баҳр бозёфт намояд. Ва Ӯ барои халқҳо парчаме хоҳад барафрошт, ва рондашудагони Исроилро ҷамъ хоҳад овард, ва парокандагони Яҳудоро аз чор гӯшаи замин гирд хоҳад овард. Ишаъё 11:10–12.</w:t>
      </w:r>
    </w:p>
    <w:p>
      <w:pPr>
        <w:pStyle w:val="ArticleBody"/>
        <w:jc w:val="left"/>
      </w:pPr>
      <w:r>
        <w:rPr>
          <w:rFonts w:ascii="Times New Roman" w:hAnsi="Times New Roman" w:eastAsia="Times New Roman" w:cs="Times New Roman"/>
        </w:rPr>
        <w:t>Ҳангоме ки рондашудагон ҳамчун аломат баланд бардошта шаванд, он гоҳ онҳо коргарони соати ёздаҳумро ҷамъ хоҳанд овард, ки онҳоро «танҳо бо дидан метавон ҳушдор дод» — бо дидани «фарқ миёни онҳое ки мӯҳри Худоро доранд ва онҳое ки рӯзи истироҳати қалбакиро нигоҳ медоранд». Аломат барои коргарони соати ёздаҳум рондашудагон аст, ва аломати РОНДАШУДАГОН муаммои он аст, ки «имсол он чизҳоро бихӯред, ки худ аз худ мерӯянд, ва дар соли дуюм он чиро, ки аз ҳамон мерӯяд; ва дар соли сеюм бикоред, ва даравед, ва токзорҳо биноед, ва меваҳои онҳоро бихӯред».</w:t>
      </w:r>
    </w:p>
    <w:p>
      <w:pPr>
        <w:pStyle w:val="ArticleBody"/>
        <w:jc w:val="left"/>
      </w:pPr>
      <w:r>
        <w:rPr>
          <w:rFonts w:ascii="Times New Roman" w:hAnsi="Times New Roman" w:eastAsia="Times New Roman" w:cs="Times New Roman"/>
        </w:rPr>
        <w:t>Муаммои ин порча дар он аст, ки он «ҳафт вақт»-и Ибодатнома бобҳои бисту панҷ ва бисту шашро ифода мекунад. Шанбеи оромии замин ҷузъе аз аҳд аст, ки ҳам баракат ва ҳам лаънатро, вобаста ба он ки оромии соли ҳафтум барои замини ваъдашударо риоя кунанд ё рад намоянд, муайян месозад. Нишонаи яксаду чилу чор ҳазор ҷузъи он ваъдаи сегонаи аҳд аст, ки бо Шанбеи соли ҳафтуми замин ифода шудааст. Ҳақиқати бунёдии «ҳафт вақт» яке аз се унсури аҳдро муайян мекунад, ки дили нав ва зеҳни нав, ва ҷисми нав, инчунин замине барои зистанро ваъда медиҳад.</w:t>
      </w:r>
    </w:p>
    <w:p>
      <w:pPr>
        <w:pStyle w:val="ArticleBody"/>
        <w:jc w:val="left"/>
      </w:pPr>
      <w:r>
        <w:rPr>
          <w:rFonts w:ascii="Times New Roman" w:hAnsi="Times New Roman" w:eastAsia="Times New Roman" w:cs="Times New Roman"/>
        </w:rPr>
        <w:t>Шанбеи рӯзи ҳафтум нишонаест миёни Худо ва қавми Ӯ, аммо он шанбеи рӯзи ҳафтум ҳамчунин масъулияти аҳдиро, ки ба Исроили қадим дода шуда буд, ифода мекунад. Онҳо бояд ҳомиён ва нигаҳдорандагони Аҳкоми Даҳгона мебуданд. Хоҳар Уайт равшан баён мекунад, ки Исроили муосир дар соли 1844, дар мутобиқат бо Исроили қадим, на танҳо нигаҳдорандагони Аҳкоми Даҳгона, балки ҳамчунин нигаҳдорандагони Каломи нубувватии Худо гардонида шуданд.</w:t>
      </w:r>
    </w:p>
    <w:p>
      <w:pPr>
        <w:pStyle w:val="ArticleScripture"/>
        <w:jc w:val="left"/>
      </w:pPr>
      <w:r>
        <w:rPr>
          <w:rFonts w:ascii="Times New Roman" w:hAnsi="Times New Roman" w:eastAsia="Times New Roman" w:cs="Times New Roman"/>
        </w:rPr>
        <w:t>«Худо калисои Худро дар ин рӯзҳо, чунонки Исроили қадимро даъват карда буд, даъват намудааст, то ҳамчун нур дар замин биистад. Бо табарри бузурги ҳақиқат, яъне паёмҳои фариштаи якум, дуюм ва сеюм, Ӯ онҳоро аз калисоҳо ва аз ҷаҳон ҷудо кардааст, то онҳоро ба наздикии муқаддас бо Худ оварад. Ӯ онҳоро амонатдорони шариати Худ гардонидааст ва ҳақоиқи бузурги нубувватро барои ҳамин замон ба онҳо супурдааст. Монанди ваҳйҳои муқаддасе ки ба Исроили қадим супурда шуда буданд, инҳо низ амонати муқаддасе мебошанд, ки бояд ба ҷаҳон расонида шаванд. Се фариштаи Ваҳй 14 он мардумеро ифода мекунанд, ки нури паёмҳои Худоро қабул мекунанд ва ҳамчун намояндагони Ӯ берун мераванд, то ин ҳушдорро дар саросари тӯлу арзи замин садо диҳанд». Testimonies, volume 5, 455.</w:t>
      </w:r>
    </w:p>
    <w:p>
      <w:pPr>
        <w:pStyle w:val="ArticleBody"/>
        <w:jc w:val="left"/>
      </w:pPr>
      <w:r>
        <w:rPr>
          <w:rFonts w:ascii="Times New Roman" w:hAnsi="Times New Roman" w:eastAsia="Times New Roman" w:cs="Times New Roman"/>
        </w:rPr>
        <w:t>Даҳ Аҳком бо аломати шанбеи рӯзи ҳафтум муаррифӣ мешаванд, ва қонунҳои нубувват бо шанбеи соли ҳафтум муаррифӣ мегарданд. Адвентизми Лаодикиягии Рӯзи Ҳафтум ҳангоме ки онҳо киштиро тарк карда, ба парастиши офтоб оғоз мекунанд, ба бисёр хиҷолат хоҳад афтод, аммо аҳкоми шанбе, ки аввал рад карданд, ҳамон «ҳафт бор»-и Мӯсо аст.</w:t>
      </w:r>
    </w:p>
    <w:p>
      <w:pPr>
        <w:pStyle w:val="ArticleBody"/>
        <w:jc w:val="left"/>
      </w:pPr>
      <w:r>
        <w:rPr>
          <w:rFonts w:ascii="Times New Roman" w:hAnsi="Times New Roman" w:eastAsia="Times New Roman" w:cs="Times New Roman"/>
        </w:rPr>
        <w:t>Барои ба даст овардани замини ваъдашуда, қавми Худо бояд на танҳо шанбеи рӯзи ҳафтум, балки ҳамчунин шанбеи ҳафтсола ро бифаҳманд ва нигоҳ доранд. Адвентизми Лаодикия наметавонад ин ҳақиқати Китоби Муқаддасро рад намояд, гарчанде онро бо дурӯғҳо мепӯшонад. Ин решаи нафрати онҳост, ки онҳоро водор мекунад, то касонеро, ки байрақ хоҳанд буд, берун андозанд.</w:t>
      </w:r>
    </w:p>
    <w:p>
      <w:pPr>
        <w:pStyle w:val="ArticleScripture"/>
        <w:jc w:val="left"/>
      </w:pPr>
      <w:r>
        <w:rPr>
          <w:rFonts w:ascii="Times New Roman" w:hAnsi="Times New Roman" w:eastAsia="Times New Roman" w:cs="Times New Roman"/>
        </w:rPr>
        <w:t>«Бештари аҳли хонадони падарам ба омадани наздики Масеҳ бо тамоми дил имон доштанд, ва ба сабаби шаҳодат додан ба ин таълимоти пурҷалол, рӯзе ҳафт нафари мо аз Калисои Методистӣ хориҷ карда шуданд. Дар он вақт суханони набӣ барои мо бағоят азиз буданд: “Эй бародарони шумо, ки аз шумо нафрат доштанд ва ба хотири номи Ман шуморо берун карданд, мегуфтанд: Бигзор Худованд ҷалол ёбад; аммо Ӯ барои шодии шумо зоҳир хоҳад шуд, ва онҳо шарманда хоҳанд гашт”. Ишаъё 66:5.»</w:t>
      </w:r>
    </w:p>
    <w:p>
      <w:pPr>
        <w:pStyle w:val="ArticleScripture"/>
        <w:jc w:val="left"/>
      </w:pPr>
      <w:r>
        <w:rPr>
          <w:rFonts w:ascii="Times New Roman" w:hAnsi="Times New Roman" w:eastAsia="Times New Roman" w:cs="Times New Roman"/>
        </w:rPr>
        <w:t>«Аз ҳамин вақт то моҳи декабри соли 1844, шодиҳои ман, озмоишҳо ва ноумедиҳои ман монанди шодиҳо, озмоишҳо ва ноумедиҳои дӯстони азизи адвентистам, ки гирди ман буданд, буданд. Дар ин айём ман ба аёдати яке аз хоҳарони адвентисти мо рафтам, ва субҳ мо гирди қурбонгоҳи хонаводагӣ зону задем. Ин ҳодисаи ҳаяҷоноваре набуд, ва аз мо ҳамагӣ панҷ нафар ҳозир буданд, ҳама зан. Ҳангоме ки ман дуо мекардам, қудрати Худо бар ман нозил шуд, чунон ки ҳаргиз пеш аз он эҳсос накарда будам. Ман дар рӯъёи ҷалоли Худо фаро гирифта шудам, ва чунин менамуд, ки аз замин торафт баландтар ва баландтар боло меравам, ва ба ман чизе аз сафарҳои қавми адвентист ба сӯи Шаҳри Муқаддас нишон дода шуд, чунон ки дар поён нақл шудааст». Early Writings, 13.</w:t>
      </w:r>
    </w:p>
    <w:p>
      <w:pPr>
        <w:pStyle w:val="ArticleBody"/>
        <w:jc w:val="left"/>
      </w:pPr>
      <w:r>
        <w:rPr>
          <w:rFonts w:ascii="Times New Roman" w:hAnsi="Times New Roman" w:eastAsia="Times New Roman" w:cs="Times New Roman"/>
        </w:rPr>
        <w:t>Аввалин рӯъёи Эллен Уайт ҳангоме дода шуд, ки панҷ зан (намояндаи панҷ бокираи хирадманд) пас аз он ки аз ҷониби бародарони худ, ки аз онҳо нафрат доштанд, ронда шуда буданд, ҷамъ омада буданд. Он бародарон аз онҳо ба сабаби таълимоти Омадани Дуюм нафрат доштанд; ва ҳамин тавр онҳо тимсоли рондашудагони айёми охир гардиданд.</w:t>
      </w:r>
    </w:p>
    <w:p>
      <w:pPr>
        <w:pStyle w:val="ArticleScripture"/>
        <w:jc w:val="left"/>
      </w:pPr>
      <w:r>
        <w:rPr>
          <w:rFonts w:ascii="Times New Roman" w:hAnsi="Times New Roman" w:eastAsia="Times New Roman" w:cs="Times New Roman"/>
        </w:rPr>
        <w:t>«Ман дидам, ки калисои номиналӣ ва адвентистони номиналӣ, мисли Яҳудо, моро ба католикҳо таслим хоҳанд кард, то нуфузи онҳоро ба даст оваранд ва ба зидди ҳақиқат бархезанд. Он гоҳ муқаддасон қавме ноаён хоҳанд буд, ки ба католикҳо кам маълуманд; аммо калисоҳо ва адвентистони номиналӣ, ки аз имони мо ва расму одатҳои мо огоҳанд (зеро онҳо моро ба сабаби рӯзи шанбе нафрат мекарданд, чунки наметавонистанд онро рад намоянд), муқаддасонро таслим хоҳанд кард ва онҳоро ба католикҳо ҳамчун касоне хабар хоҳанд дод, ки муассисаҳои мардумро нодида мегиранд; яъне, онҳо рӯзи шанберо риоя мекунанд ва якшанберо нодида мегиранд.</w:t>
      </w:r>
    </w:p>
    <w:p>
      <w:pPr>
        <w:pStyle w:val="ArticleScripture"/>
        <w:jc w:val="left"/>
      </w:pPr>
      <w:r>
        <w:rPr>
          <w:rFonts w:ascii="Times New Roman" w:hAnsi="Times New Roman" w:eastAsia="Times New Roman" w:cs="Times New Roman"/>
        </w:rPr>
        <w:t>«Он гоҳ католикҳо ба протестантҳо фармон хоҳанд дод, ки пеш раванд, ва ҳукме содир хоҳанд кард, ки ҳамаи онҳое ки ба ҷойи рӯзи ҳафтум рӯзи аввали ҳафтаро риоя намекунанд, кушта шаванд. Ва католикҳо, ки шумораашон бисёр аст, дар паҳлӯи протестантҳо хоҳанд истод. Католикҳо қудрати худро ба сурати ҳайвон хоҳанд дод. Ва протестантҳо, чунон ки модари онҳо пеш аз онҳо амал карда буд, барои нобуд сохтани муқаддасон амал хоҳанд кард. Аммо пеш аз он ки ҳукми онҳо натиҷа оварад ё самар диҳад, муқаддасон ба воситаи Овози Худо наҷот дода хоҳанд шуд». Spalding and Magan, 1, 2.</w:t>
      </w:r>
    </w:p>
    <w:p>
      <w:pPr>
        <w:pStyle w:val="ArticleBody"/>
        <w:jc w:val="left"/>
      </w:pPr>
      <w:r>
        <w:rPr>
          <w:rFonts w:ascii="Times New Roman" w:hAnsi="Times New Roman" w:eastAsia="Times New Roman" w:cs="Times New Roman"/>
        </w:rPr>
        <w:t>«Номиналӣ» (яъне фақат ба ном), «Адвентистҳо, мисли Яҳудо, моро ба католикҳо таслим хоҳанд кард». Онҳо чунин карданд, зеро «аз сабаби шанбе» бадарғашудагонро «бад медиданд». Адвентистҳои номиналӣ изҳор мекунанд, ки Шанбеи рӯзи ҳафтумро риоя менамоянд; бинобар ин, ин наметавонад ҳамон шанбе бошад, ки дар ин ҷо ба он ишора шудааст. Онҳо бадарғашудагонро бад мебинанд, зеро медонанд, ки ҳақиқати бунёдии ҳафт замони Мусоро, ки фаҳмиши алфаии Илёс дар шахси Вилям Миллер буд, рад карда наметавонанд.</w:t>
      </w:r>
    </w:p>
    <w:p>
      <w:pPr>
        <w:pStyle w:val="ArticleScripture"/>
        <w:jc w:val="left"/>
      </w:pPr>
      <w:r>
        <w:rPr>
          <w:rFonts w:ascii="Times New Roman" w:hAnsi="Times New Roman" w:eastAsia="Times New Roman" w:cs="Times New Roman"/>
        </w:rPr>
        <w:t>«Худо ба мо паёми нав намедиҳад. Мо бояд он паёмро эълон намоем, ки дар солҳои 1843 ва 1844 моро аз дигар калисоҳо берун овард». Review and Herald, January 19, 1905.</w:t>
      </w:r>
    </w:p>
    <w:p>
      <w:pPr>
        <w:pStyle w:val="ArticleScripture"/>
        <w:jc w:val="left"/>
      </w:pPr>
      <w:r>
        <w:rPr>
          <w:rFonts w:ascii="Times New Roman" w:hAnsi="Times New Roman" w:eastAsia="Times New Roman" w:cs="Times New Roman"/>
        </w:rPr>
        <w:t>«Ҳамаи паёмҳое, ки дар солҳои 1840–1844 дода шудаанд, акнун бояд бо қувват пешниҳод карда шаванд, зеро бисёр одамон самти худро гум кардаанд. Ин паёмҳо бояд ба ҳамаи калисоҳо расонда шаванд». Manuscript Releases, ҷилди 21, 437.</w:t>
      </w:r>
    </w:p>
    <w:p>
      <w:pPr>
        <w:pStyle w:val="ArticleScripture"/>
        <w:jc w:val="left"/>
      </w:pPr>
      <w:r>
        <w:rPr>
          <w:rFonts w:ascii="Times New Roman" w:hAnsi="Times New Roman" w:eastAsia="Times New Roman" w:cs="Times New Roman"/>
        </w:rPr>
        <w:t>«Ҳақиқатҳои мо, ки дар солҳои 1841, 1842, 1843 ва 1844 қабул карда будем, акнун бояд омӯхта ва эълон карда шаванд». Manuscript Releases, ҷилди 15, 371.</w:t>
      </w:r>
    </w:p>
    <w:p>
      <w:pPr>
        <w:pStyle w:val="ArticleScripture"/>
        <w:jc w:val="left"/>
      </w:pPr>
      <w:r>
        <w:rPr>
          <w:rFonts w:ascii="Times New Roman" w:hAnsi="Times New Roman" w:eastAsia="Times New Roman" w:cs="Times New Roman"/>
        </w:rPr>
        <w:t>«Огоҳӣ омадааст: набояд иҷоза дода шавад, ки чизе ворид гардад, ки пояи имонро, ки мо бар он аз ҳамон замоне ки паём дар солҳои 1842, 1843 ва 1844 омад, бино карда истодаем, ба изтироб оварад. Ман дар ин паём будам, ва аз ҳамон вақт то имрӯз дар назди ҷаҳон истодаам, ба нуре ки Худо ба мо додааст, содиқ. Мо ният надорем пойҳои худро аз он минбаре бардорем, ки бар он гузошта шуданд, дар ҳоле ки рӯз ба рӯз бо дуои ҷиддӣ Худовандро меҷустем ва барои нур талош мекардем. Оё гумон мекунед, ки ман метавонам нуреро, ки Худо ба ман додааст, рад кунам? Он бояд мисли Сангпораи Азалӣ бошад. Аз ҳамон вақте ки ба ман дода шуд, он маро роҳнамоӣ кардааст». Review and Herald, April 14, 1903.</w:t>
      </w:r>
    </w:p>
    <w:p>
      <w:pPr>
        <w:pStyle w:val="ArticleBody"/>
        <w:jc w:val="left"/>
      </w:pPr>
      <w:r>
        <w:rPr>
          <w:rFonts w:ascii="Times New Roman" w:hAnsi="Times New Roman" w:eastAsia="Times New Roman" w:cs="Times New Roman"/>
        </w:rPr>
        <w:t>Яҳудо рамзи Шӯрои Аъло, ки аз саддуқиён ва фарисиён таркиб ёфта буд, нест; Яҳудо яке аз дувоздаҳ шогирд буд. Ӯ яке аз арӯси аҳд буд, ки Масеҳ ният дошт дар Пантикост бо ӯ ақди никоҳ бандад. Хиёнат бар зидди рондашудагон аз ҷониби Яҳудо, яъне калисои Лаъудиқиёии Адвентистони рӯзи ҳафтуми, сар мезанад. Онҳо бо рамзҳои бисёр муаррифӣ мешаванд, монанди левизодагоне ки аз ҷониби Фиристодаи Аҳд дар Малокӣ 3 рад карда мешаванд. Левизодагон дар он поксозӣ ҷудо карда мешаванд, ва шумораи онҳо 25 аст, хоҳ содиқ бошанд, хоҳ бевафо. Левизодагон пеш аз он ки ҳамчун ҳадияе, мисли солҳои пешин, боло бурда шаванд, пок карда мешаванд.</w:t>
      </w:r>
    </w:p>
    <w:p>
      <w:pPr>
        <w:pStyle w:val="ArticleScripture"/>
        <w:jc w:val="left"/>
      </w:pPr>
      <w:r>
        <w:rPr>
          <w:rFonts w:ascii="Times New Roman" w:hAnsi="Times New Roman" w:eastAsia="Times New Roman" w:cs="Times New Roman"/>
        </w:rPr>
        <w:t>Ва Ӯ мисли гудозанда ва поккунандаи нуқра хоҳад нишаст; ва Ӯ писарони Левиро пок хоҳад кард, ва онҳоро мисли тилло ва нуқра тоза хоҳад намуд, то ки онҳо барои Худованд ҳадияе дар адолат тақдим намоянд. Он гоҳ ҳадияи Яҳудо ва Ерусалим барои Худованд мақбул хоҳад буд, чунон ки дар рӯзҳои қадим ва мисли солҳои пешина. Малокӣ 3:3, 4.</w:t>
      </w:r>
    </w:p>
    <w:p>
      <w:pPr>
        <w:pStyle w:val="ArticleBody"/>
        <w:jc w:val="left"/>
      </w:pPr>
      <w:r>
        <w:rPr>
          <w:rFonts w:ascii="Times New Roman" w:hAnsi="Times New Roman" w:eastAsia="Times New Roman" w:cs="Times New Roman"/>
        </w:rPr>
        <w:t>Левизодагон қурбониянд, зеро онҳо хислати Масеҳро, ки Қурбонии бузург аст, ба таври комил инъикос мекунанд. Вақте ки он бисту панҷ левизода ҳамчун қурбонӣ боло бардошта мешаванд, он бисту панҷ левизодаи қалбакӣ дар Ҳизқиёл 8 ба офтоб саҷда мекунанд.</w:t>
      </w:r>
    </w:p>
    <w:p>
      <w:pPr>
        <w:pStyle w:val="ArticleBody"/>
        <w:jc w:val="left"/>
      </w:pPr>
      <w:r>
        <w:rPr>
          <w:rFonts w:ascii="Times New Roman" w:hAnsi="Times New Roman" w:eastAsia="Times New Roman" w:cs="Times New Roman"/>
        </w:rPr>
        <w:t>Яҳудо на танҳо як левии шарирро ифода мекунад, балки ӯ ҳамчунин коҳини шарирест, ки барои сӣ сол омода гардидааст, чунонки инро сӣ пораи нуқраи Яҳудо рамзӣ ифода менамояд.</w:t>
      </w:r>
    </w:p>
    <w:p>
      <w:pPr>
        <w:pStyle w:val="ArticleScripture"/>
        <w:jc w:val="left"/>
      </w:pPr>
      <w:r>
        <w:rPr>
          <w:rFonts w:ascii="Times New Roman" w:hAnsi="Times New Roman" w:eastAsia="Times New Roman" w:cs="Times New Roman"/>
        </w:rPr>
        <w:t>Он гоҳ Яҳудо, ки Ӯро таслим карда буд, чун дид, ки Ӯ маҳкум шудааст, пушаймон шуда, он сӣ пораи нуқраро назди саркоҳинон ва пирон боз овард, Ва гуфт: «Гуноҳ кардаам, зеро хуни бегуноҳро таслим кардаам». Ва онҳо гуфтанд: «Ин ба мо чӣ дахл дорад? Худат бубин». Ва ӯ он пораҳои нуқраро дар маъбад андохта, рафт ва худро ба дор овехт. Матто 27:3–5.</w:t>
      </w:r>
    </w:p>
    <w:p>
      <w:pPr>
        <w:pStyle w:val="ArticleBody"/>
        <w:jc w:val="left"/>
      </w:pPr>
      <w:r>
        <w:rPr>
          <w:rFonts w:ascii="Times New Roman" w:hAnsi="Times New Roman" w:eastAsia="Times New Roman" w:cs="Times New Roman"/>
        </w:rPr>
        <w:t>Сӣ порчаи нуқрае ки Яҳудо партофт, Паёмбари Аҳдро ифода мекунад, ки дар Малокӣ 3 ғашшро (нуқраи қалбакӣ) берун меандозад (пок месозад). Он коҳиноти шарир бо исёни Қӯраҳ, Дотон ва Абиром ва исёнгарони соли 1888 намояндагӣ мешуд. Коҳиноти шарир фурӯ бурда мешавад, вақте ки Иёлоти Муттаҳида, ҳайвони заминӣ, даҳони худро мекушояд. Сипас оташ пайравони онҳоро нобуд мекунад, дар ҷараёни фурӯрезиши комили борони охир, ки аз қонуни якшанбе оғоз меёбад.</w:t>
      </w:r>
    </w:p>
    <w:p>
      <w:pPr>
        <w:pStyle w:val="ArticleBody"/>
        <w:jc w:val="left"/>
      </w:pPr>
      <w:r>
        <w:rPr>
          <w:rFonts w:ascii="Times New Roman" w:hAnsi="Times New Roman" w:eastAsia="Times New Roman" w:cs="Times New Roman"/>
        </w:rPr>
        <w:t>Таваллуди бокира ҳамчун аломате дар айёми Масеҳ, аломати бокирагони хирадмандро дар рӯзҳои охир ифода мекунад. Дар он давра Синедриён, яъне калисои Лаодикиягии Адвентистони рӯзи ҳафтум, аломате хоҳад ҷуст, вале нахоҳад тавонист ягона аломатеро, ки ба Лаодикия дода шудааст, бубинад. Аломат барои анбӯҳи бузург, яъне коргарони соати ёздаҳум, дидани мардону занонест, ки дар давраи озмоиши қонуни якшанбе шанбеи рӯзи ҳафтумро риоя мекунанд. Аломати бақия дар ҷидоли онҳо бо қавми аҳди пешин шанбеи соли ҳафтум аст, ки бунёдҳои Адвентизмро ифода мекунад, чунон ки ҳамчун сутуни марказии ҳар ду ҷадвали муқаддаси Ҳабаққуқ муайян шудааст. Аломате, ки ба Адвентизми Лаодикиягӣ дода шудааст, аломати Юнус аст, ки дар гуфтугӯи миёни Масеҳ ва Петрус мавриди баррасӣ қарор мегирад.</w:t>
      </w:r>
    </w:p>
    <w:p>
      <w:pPr>
        <w:pStyle w:val="ArticleScripture"/>
        <w:jc w:val="left"/>
      </w:pPr>
      <w:r>
        <w:rPr>
          <w:rFonts w:ascii="Times New Roman" w:hAnsi="Times New Roman" w:eastAsia="Times New Roman" w:cs="Times New Roman"/>
        </w:rPr>
        <w:t>Вақте ки Исо ба ҳудуди Қайсарияи Филиппӣ омад, аз шогирдони Худ пурсид ва гуфт: «Мардум Маро, ки Писари Одам ҳастам, кӣ мегӯянд?» Онҳо гуфтанд: «Баъзеҳо мегӯянд, ки Ту Яҳёи Таъмиддиҳанда ҳастӣ; баъзеҳо — Илёс; ва дигарон — Ирмиё, ё яке аз анбиё». Ӯ ба онҳо гуфт: «Лекин шумо Маро кӣ мегӯед?»</w:t>
      </w:r>
    </w:p>
    <w:p>
      <w:pPr>
        <w:pStyle w:val="ArticleScripture"/>
        <w:jc w:val="left"/>
      </w:pPr>
      <w:r>
        <w:rPr>
          <w:rFonts w:ascii="Times New Roman" w:hAnsi="Times New Roman" w:eastAsia="Times New Roman" w:cs="Times New Roman"/>
        </w:rPr>
        <w:t>Ва Шимъӯни Петрус ҷавоб дода, гуфт: «Ту Масеҳ ҳастӣ, Писари Худои Ҳай». Ва Исо ба ӯ ҷавоб дода, гуфт: «Хушо ба ҳоли ту, эй Шимъӯн Баръюно; зеро инро на ҷисму хун бар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w:t>
      </w:r>
    </w:p>
    <w:p>
      <w:pPr>
        <w:pStyle w:val="ArticleScripture"/>
        <w:jc w:val="left"/>
      </w:pPr>
      <w:r>
        <w:rPr>
          <w:rFonts w:ascii="Times New Roman" w:hAnsi="Times New Roman" w:eastAsia="Times New Roman" w:cs="Times New Roman"/>
        </w:rPr>
        <w:t>Сипас Ӯ ба шогирдони Худ амр фармуд, ки ба ҳеҷ кас нагӯянд, ки Ӯ Исои Масеҳ аст. Матто 16:13–20.</w:t>
      </w:r>
    </w:p>
    <w:p>
      <w:pPr>
        <w:pStyle w:val="ArticleBody"/>
        <w:jc w:val="left"/>
      </w:pPr>
      <w:r>
        <w:rPr>
          <w:rFonts w:ascii="Times New Roman" w:hAnsi="Times New Roman" w:eastAsia="Times New Roman" w:cs="Times New Roman"/>
        </w:rPr>
        <w:t>Аломат барои Синедриён, ва бинобар ин барои адвентизм, аломати Юнус аст. Шимъӯн Барйӯно ба ин порча ҳамчун рамзи марди аҳд ворид карда мешавад, зеро номи ӯ дар остонаи тағйир ёфтан аст. Номи Абром ҳангоми аҳд иваз карда шуд. Номи Шоул ба Павлус иваз карда шуд. Номи Яъқуб ба Исроил иваз карда шуд. Ин се шоҳид собит месозанд, ки вақте номи шахсияти Китоби Муқаддас иваз карда мешавад, ӯ марди аҳдро ифода мекунад, ва бинобар ин намунаи қавми охирини аҳд, яъне яксаду чилу чор ҳазор, мебошад. Ин се шоҳид инчунин собит месозанд, ки номи марди аҳд рамзшиносии нубувватиро, ки бо шахсе алоқаманд аст, ки номаш иваз карда мешавад, ифода мекунад. Шоул маънои «интихобшуда»-ро дорад, зеро ӯ интихоб шуда буд, то Инҷилро ба ғайрияҳудиён барад. Номи ӯ ба Павлус иваз карда шуд, ки маънояш хурд аст, зеро ӯ дар назари худ хурдтарини ҳаввориён буд, чун калисои Худоро таъқиб карда буд. Яъқуб, ғосиби мақом, ҳам дар ном ва ҳам дар таҷриба ба ғолиб табдил дода шуд, чунон ки маънои Исроил чунин аст. Номи Петрус Шимъӯн буд, ки маънояш касест, ки мешунавад; ва Барйӯно, ки маънояш писари Юнус аст.</w:t>
      </w:r>
    </w:p>
    <w:p>
      <w:pPr>
        <w:pStyle w:val="ArticleBody"/>
        <w:jc w:val="left"/>
      </w:pPr>
      <w:r>
        <w:rPr>
          <w:rFonts w:ascii="Times New Roman" w:hAnsi="Times New Roman" w:eastAsia="Times New Roman" w:cs="Times New Roman"/>
        </w:rPr>
        <w:t>Петрус насли охирини Юнусро намояндагӣ мекунад, зеро ӯ писари Юнус буд. Юнус маънои «кабӯтар»-ро дорад, ва Шимъӯн он касест, ки паёми кабӯтарро шунида буд; ва Шимъӯн Бар-Юно паёми тадҳини Исоро шунида буд, вақте ки Ӯ таъмид гирифт ва Исои Масеҳ гардид, ва Рӯҳулқудс ба сурати кабӯтар нозил шуд. Паёми Юнус паёми кабӯтар буд, ки тадҳин шудани Исо бо қудратро ҳангоми таъмиди Ӯ намояндагӣ мекард. Паёми Юнус ба он сурат намояндагӣ шудааст, ки Юнус се рӯз дар шиками моҳӣ буд. Он се рӯз, се рӯзи Фисҳ то иди навбари ҳосил мебошанд, ки ба василаи таъмиди Масеҳ ва ба василаи замони Юнус дар шиками моҳӣ пешнамун шудаанд.</w:t>
      </w:r>
    </w:p>
    <w:p>
      <w:pPr>
        <w:pStyle w:val="ArticleBody"/>
        <w:jc w:val="left"/>
      </w:pPr>
      <w:r>
        <w:rPr>
          <w:rFonts w:ascii="Times New Roman" w:hAnsi="Times New Roman" w:eastAsia="Times New Roman" w:cs="Times New Roman"/>
        </w:rPr>
        <w:t>Нишонаи Юнус нишонаи тадҳини Масеҳ дар вақти таъмиди Ӯст, ки фурӯд омадани фариштаи Ваҳй боби ҳаждаҳро дар 9/11 ба тимсол меорад. 9/11 раванди имтиҳони сеқадамиро оғоз намуд, чунонки онро се рӯзи Юнус муаррифӣ мекунад. Ин се қадам ҳамчунин дар таърихи миллериён ба тасвир кашида шудаанд. 11 августи соли 1840 имтиҳони фариштаи аввалро нишон дод, 19 апрели соли 1844 имтиҳони фариштаи дуюмро, ва 22 октябри соли 1844 имтиҳони сеюмро. Ин се қадам 9/11, 18 июли соли 2020 ва қонуни якшанберо ифода мекунанд.</w:t>
      </w:r>
    </w:p>
    <w:p>
      <w:pPr>
        <w:pStyle w:val="ArticleBody"/>
        <w:jc w:val="left"/>
      </w:pPr>
      <w:r>
        <w:rPr>
          <w:rFonts w:ascii="Times New Roman" w:hAnsi="Times New Roman" w:eastAsia="Times New Roman" w:cs="Times New Roman"/>
        </w:rPr>
        <w:t>Дар вақти қонуни якшанбе, Юнус аз даҳони моҳӣ берун партофта мешавад, маҳз дар ҳамон ҷое ки Масеҳ Лудиқияро аз даҳони Худ берун мерезад; ва ин ҳамон ҷост, ки хари Билъом даҳони худро мекушояд ва сухан мегӯяд; ва ҳамон ҷоест, ки Закариё, падари Яҳёи Таъмиддиҳанда, сухан мегӯяд; ва низ он ҷоест, ки Иёлоти Муттаҳида ҳамчун аждаҳо сухан мегӯяд. Сипас Юнус ба ҷаҳон ҳушдори ниҳоиро мерасонад, ҳамчун рамзи онҳое ки дар соли 2024 бо Мусо ва Илёс эҳё гардиданд. Он ҷонҳо дар кӯчаҳои Садӯм ва Миср мурданд ва баъд аз он ҳамчун лашкари азими Ҳизқиёл эҳё мешаванд. Ҳангоми эҳёи худ онҳо аломати Юнус мегарданд, зеро ӯ намояндаи онҳое аст, ки мурдаанд ва эҳё шудаанд, то паёми ниҳоиро ба Нинве бирасонанд. Юнус дар шиками наҳанг, Дониёл дар ғори шерон, Юҳанно дар деги равғани ҷӯшон, намояндаи яксаду чилу чор ҳазор мебошанд, ки марги рамзӣ ва эҳёро аз сар гузаронидаанд. Масҳшавӣ дар 9/11 то ба эҳёи лашкари азими Ҳизқиёл, таъмиди Масеҳро то ба эҳёи Ӯ намояндагӣ мекунад.</w:t>
      </w:r>
    </w:p>
    <w:p>
      <w:pPr>
        <w:pStyle w:val="ArticleScripture"/>
        <w:jc w:val="left"/>
      </w:pPr>
      <w:r>
        <w:rPr>
          <w:rFonts w:ascii="Times New Roman" w:hAnsi="Times New Roman" w:eastAsia="Times New Roman" w:cs="Times New Roman"/>
        </w:rPr>
        <w:t>Фарисиён низ бо саддуқиён омада, Ӯро озмуда, талаб карданд, ки ба онҳо аломате аз осмон нишон диҳад. Аммо Ӯ дар ҷавоб ба онҳо гуфт: «Ҳангоме ки шом мешавад, мегӯед: “Ҳаво хуб хоҳад шуд, зеро осмон сурх аст”. Ва субҳгоҳон: “Имрӯз ҳаво бад хоҳад шуд, зеро осмон сурху гирифта аст”. Эй риёкорон! Рӯи осмонро фарқ карда метавонед, аммо оё аломатҳои замонҳоро фарқ карда наметавонед? Насли шарир ва зинокор аломат меҷӯяд; ва ба он ҳеҷ аломате дода нахоҳад шуд, ҷуз аломати Юнуси набӣ». Ва онҳоро тарк карда, рафт. Матто 16:1–4.</w:t>
      </w:r>
    </w:p>
    <w:p>
      <w:pPr>
        <w:pStyle w:val="ArticleBody"/>
        <w:jc w:val="left"/>
      </w:pPr>
      <w:r>
        <w:rPr>
          <w:rFonts w:ascii="Times New Roman" w:hAnsi="Times New Roman" w:eastAsia="Times New Roman" w:cs="Times New Roman"/>
        </w:rPr>
        <w:t>Муъҷизаи тоҷбахш эҳёи Лаъзор буд.</w:t>
      </w:r>
    </w:p>
    <w:p>
      <w:pPr>
        <w:pStyle w:val="ArticleScripture"/>
        <w:jc w:val="left"/>
      </w:pPr>
      <w:r>
        <w:rPr>
          <w:rFonts w:ascii="Times New Roman" w:hAnsi="Times New Roman" w:eastAsia="Times New Roman" w:cs="Times New Roman"/>
        </w:rPr>
        <w:t>«Дар дер омаданаш назди Лаъзор, Масеҳ нисбат ба онҳое, ки Ӯро қабул накарда буданд, мақсади раҳмат дошт. Ӯ таъхир кард, то ки бо аз мурдагон зинда кардани Лаъзор ба қавми саркаш ва беимони Худ боз як далели дигар бидиҳад, ки Ӯ дар ҳақиқат «қиёмат ва ҳаёт» аст. Ӯ намехост тамоми умедро аз қавм, он гӯсфандони мискину саргардони хонаи Исроил, барканад. Дилаш аз сабаби бетавабагии онҳо мешикаст. Дар раҳмати Худ Ӯ қасд кард, ки ба онҳо боз як далели дигар бидиҳад, ки Ӯ Барқароркунанда аст, Ӯст Он Ягонае ки танҳо метавонад ҳаёт ва ҷовидониро ошкор созад. Ин бояд далеле мебуд, ки коҳинон натавонанд онро нодуруст таъбир кунанд. Ин сабаби таъхири Ӯ дар рафтан ба Байт-Ҳинё буд. Ин мӯъҷизаи олии ҷамъбастӣ, зинда кардани Лаъзор, бояд мӯҳри Худоро бар кори Ӯ ва бар даъвои Ӯ ба илоҳият мениҳод». Орзуи асрҳо, 528, 529.</w:t>
      </w:r>
    </w:p>
    <w:p>
      <w:pPr>
        <w:pStyle w:val="ArticleBody"/>
        <w:jc w:val="left"/>
      </w:pPr>
      <w:r>
        <w:rPr>
          <w:rFonts w:ascii="Times New Roman" w:hAnsi="Times New Roman" w:eastAsia="Times New Roman" w:cs="Times New Roman"/>
        </w:rPr>
        <w:t>Масеҳ пеш аз он ки Лаъзорро эҳё кунад, даранг намуд, ва Лаъзор на танҳо «муъҷизаи тоҷгузор» буд, балки ҳамчунин «мӯҳр» бар кори Худо низ буд. Дар ин порча аломати Юнус ягона аломат барои он насли зинокор ва шарир аст. Муҳим аст, ки дида шавад, ки вақти раванди мӯҳргузорӣ бисёр мушаххас аст. Дар он порчае ки мо баррасӣ мекунем, ки дар он номи Петрус тағйир дода мешавад, ба мо маълум мегардад, ки аз ҳамон вақт ба баъд Исо оғоз кард ошкор намояд, ки Ӯ бояд ба қатл расонида шавад; вале дар ояти охирин Матто менависад: «Он гоҳ Ӯ шогирдони Худро амр фармуд, ки ба ҳеҷ кас нагӯянд, ки Ӯ Исои Масеҳ аст». Сипас дар ояти баъдӣ менависад: «Аз ҳамон вақт Исо ба шогирдони Худ нишон додан гирифт, ки Ӯ бояд ба Ерусалим биравад, ва аз дасти пирон ва саркоҳинон ва китобдонон бисёр азоб кашад, ва кушта шавад, ва дар рӯзи сеюм эҳё гардад».</w:t>
      </w:r>
    </w:p>
    <w:p>
      <w:pPr>
        <w:pStyle w:val="ArticleBody"/>
        <w:jc w:val="left"/>
      </w:pPr>
      <w:r>
        <w:rPr>
          <w:rFonts w:ascii="Times New Roman" w:hAnsi="Times New Roman" w:eastAsia="Times New Roman" w:cs="Times New Roman"/>
        </w:rPr>
        <w:t>Порча бо он оғоз меёбад, ки Исо мепурсад, мардум Ӯро кӣ медонанд, ва сипас бо саволи пайдарпайе, ки дар он аз шогирдон пурсид, ки онҳо Ӯро кӣ медонанд.</w:t>
      </w:r>
    </w:p>
    <w:p>
      <w:pPr>
        <w:pStyle w:val="ArticleScripture"/>
        <w:jc w:val="left"/>
      </w:pPr>
      <w:r>
        <w:rPr>
          <w:rFonts w:ascii="Times New Roman" w:hAnsi="Times New Roman" w:eastAsia="Times New Roman" w:cs="Times New Roman"/>
        </w:rPr>
        <w:t>Чун Исо ба ҳудуди Қайсарияи Филиппӣ омад, аз шогирдони Худ пурсида, гуфт: «Мардум Маро, ки Писари Одам ҳастам, кӣ мегӯянд?» Ва онҳо гуфтанд: «Баъзеҳо мегӯянд, ки Ту Яҳёи Таъмиддиҳанда ҳастӣ; баъзеҳо — Илёс; ва дигарон — Ирмиё, ё яке аз анбиё». Ӯ ба онҳо гуфт: «Аммо шумо Маро кӣ мегӯед?» Матто 16:13–15.</w:t>
      </w:r>
    </w:p>
    <w:p>
      <w:pPr>
        <w:pStyle w:val="ArticleBody"/>
        <w:jc w:val="left"/>
      </w:pPr>
      <w:r>
        <w:rPr>
          <w:rFonts w:ascii="Times New Roman" w:hAnsi="Times New Roman" w:eastAsia="Times New Roman" w:cs="Times New Roman"/>
        </w:rPr>
        <w:t>Вақте ки Петрус ҷавоб медиҳад, ӯ муайян месозад, ки Исо Масеҳ ва Писари Худои зинда буд. Калимаи «Масеҳ» калимаи юнонӣ барои калимаи ибронии «Мессиё» аст. Исо саволро дар бораи он ки Ӯ кист, ба миён мегузорад ва шогирдонро ба ин воқеият раҳнамун месозад, ки Ӯ Мессиёст, аммо дарҳол ба онҳо мефаҳмонад, ки ба ҳеҷ кас инро нагӯянд. Аз ҳамон вақт Ӯ ба таълим додан оғоз намуд, ки бисту се нишонаҳои роҳро дар се боби охирини Матто ба иҷро хоҳад расонд, аммо ба зарурат ҳақиқатҳое, ки бо Масеҳ алоқаманд буданд, бояд қадам ба қадам кушода мешуданд.</w:t>
      </w:r>
    </w:p>
    <w:p>
      <w:pPr>
        <w:pStyle w:val="ArticleBody"/>
        <w:jc w:val="left"/>
      </w:pPr>
      <w:r>
        <w:rPr>
          <w:rFonts w:ascii="Times New Roman" w:hAnsi="Times New Roman" w:eastAsia="Times New Roman" w:cs="Times New Roman"/>
        </w:rPr>
        <w:t>Мо ин нишонаҳои Масеҳоиро дар мақолаи оянда идома хоҳем дод.</w:t>
      </w:r>
    </w:p>
    <w:p>
      <w:pPr>
        <w:pStyle w:val="ArticleHeading"/>
        <w:jc w:val="left"/>
      </w:pPr>
      <w:r>
        <w:rPr>
          <w:rFonts w:ascii="Arial" w:hAnsi="Arial" w:eastAsia="Arial" w:cs="Arial"/>
        </w:rPr>
        <w:t>Нури алфои фариштаи сеюм</w:t>
      </w:r>
    </w:p>
    <w:p>
      <w:pPr>
        <w:pStyle w:val="ArticleScripture"/>
        <w:jc w:val="left"/>
      </w:pPr>
      <w:r>
        <w:rPr>
          <w:rFonts w:ascii="Times New Roman" w:hAnsi="Times New Roman" w:eastAsia="Times New Roman" w:cs="Times New Roman"/>
        </w:rPr>
        <w:t>«Дар тирамоҳи соли 1846 мо ба риояи шанбеи Китоби Муқаддас оғоз кардем ва онро таълим дода, ҳимоя менамудем. Диққати ман бори аввал ба шанбе ҷалб шуд, вақте ки ман дар аввали ҳамон сол ба Ню-Бедфорд, Массачусетс, сафар карда будам. Дар он ҷо ман бо пир Ҷозеф Бейтс шинос шудам, ки пештар имони адвентиро пазируфта буд ва дар ин кор хизматгузори фаъол буд. Пир Б. шанберо риоя мекард ва аҳамияти онро таъкид менамуд. Ман аҳамияти онро эҳсос намекардам ва чунин меандешидам, ки пир Б. дар бораи аҳкоми чорум бештар аз нӯҳ аҳкоми дигар таваққуф мекунад ва дар ин хато мекунад. Аммо Худованд ба ман манзарае аз муқаддасгоҳи осмонӣ дод. Маъбади Худо дар осмон кушода шуд, ва ба ман сандуқи Худо, ки бо тахти марҳамат пӯшида буд, нишон дода шуд. Ду фаришта меистоданд, яке дар ҳар ду канори сандуқ, бо болҳояшон бар тахти марҳамат густурда, ва рӯйҳояшон ба сӯи он нигаронда шуда буд. Фариштаи ҳамроҳи ман ба ман фаҳмонд, ки инҳо тамоми лашкари осмониро ифода мекунанд, ки бо ҳайбати эҳтиромомез ба шариати муқаддас менигаранд, шариате ки бо ангушти Худо навишта шуда буд. Исо сарпӯши сандуқро боло бардошт, ва ман лавҳаҳои сангинро дидам, ки бар онҳо Даҳ Аҳком навишта шуда буд. Ман ба ҳайрат афтодам, вақте аҳкоми чорумро дар айни маркази он даҳ фариза дидам, дар ҳоле ки ҳалқаи нозуки нуре гирди онро иҳота мекард. Фаришта гуфт: “Ин ягона яке аз он даҳ аст, ки Худои зиндаро муайян мекунад, Он ки осмонҳо ва замин ва ҳар он чиро, ки дар онҳост, офаридааст. Вақте ки пояҳои замин гузошта шуданд, он гоҳ пояи шанбе низ гузошта шуд.”» Testimonies, volume 1, 75.</w:t>
      </w:r>
    </w:p>
    <w:p>
      <w:pPr>
        <w:pStyle w:val="ArticleHeading"/>
        <w:jc w:val="left"/>
      </w:pPr>
      <w:r>
        <w:rPr>
          <w:rFonts w:ascii="Arial" w:hAnsi="Arial" w:eastAsia="Arial" w:cs="Arial"/>
        </w:rPr>
        <w:t>Нури Омегаи фариштаи сеюм</w:t>
      </w:r>
    </w:p>
    <w:p>
      <w:pPr>
        <w:pStyle w:val="ArticleScripture"/>
        <w:jc w:val="left"/>
      </w:pPr>
      <w:r>
        <w:rPr>
          <w:rFonts w:ascii="Times New Roman" w:hAnsi="Times New Roman" w:eastAsia="Times New Roman" w:cs="Times New Roman"/>
        </w:rPr>
        <w:t>«Онҳое ки бо Худо муошират доранд, дар нури Офтоби Адолат роҳ мераванд. Онҳо Наҷотдиҳандаи худро бо фосид сохтани роҳи худ дар пеши Худо беҳурмат намекунанд. Нури осмонӣ бар онҳо медурахшад. Ҳангоме ки онҳо ба анҷоми таърихи ин ҷаҳон наздик мешаванд, дониши онҳо дар бораи Масеҳ ва дар бораи нубувватҳое, ки ба Ӯ тааллуқ доранд, ба таври бузург меафзояд. Онҳо дар назари Худо арзиши бепоён доранд; зеро бо Писари Ӯ дар ваҳдат мебошанд. Барои онҳо каломи Худо аз зебоӣ ва латофати беҳамто бархурдор аст. Онҳо аҳамияти онро мебинанд. Ҳақиқат бар онҳо кушода мешавад. Таълимоти таҷассум ба нури мулоиме ороста мегардад. Онҳо мебинанд, ки Навиштаҷот калидест, ки ҳамаи асрорро мекушояд ва ҳамаи душвориҳоро ҳал мекунад. Онҳое ки нахостаанд нурро қабул кунанд ва дар нур роҳ раванд, наметавонанд сирри худотарсиро дарк намоянд; аммо онҳое ки аз бардоштани салиб ва пайравӣ кардани Исо дареғ надоштаанд, нурро дар нури Худо хоҳанд дид».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Лоодиқиёии Адвентистони рӯзи ҳафтум — Рақами бисту нӯҳ</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