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Лудикияи Адвентистони рӯзи ҳафтуми — Шумораи чиҳилум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Рақами чил</w:t>
      </w:r>
    </w:p>
    <w:p>
      <w:pPr>
        <w:pStyle w:val="ArticleBody"/>
        <w:jc w:val="left"/>
      </w:pPr>
      <w:r>
        <w:rPr>
          <w:rFonts w:ascii="Times New Roman" w:hAnsi="Times New Roman" w:eastAsia="Times New Roman" w:cs="Times New Roman"/>
        </w:rPr>
        <w:t>Петрус ба таври рамзӣ дар Қайсарияи Филиппӣ, дар соати сеюм, дар роҳи худ сӯи Қайсарияи Маритима ва соати нӯҳум буд. Мувофиқи Матто ва Марқус, шаш рӯз баъдтар Петрус, Яъқуб ва Юҳанно дар Кӯҳи Тағйири Ҳайат буданд. Луқо мегӯяд ҳашт рӯз, байни Паниюм ва Кӯҳ. Аз дарвозаҳои дӯзах, аз Қайсарияи Филиппӣ то марги салиб, бо таваққуфе дар роҳ дар Кӯҳи Тағйири Ҳайат. Се қадам аз Паниюм то қонуни якшанбе. Қайсария дар оғоз, Кӯҳ дар миёна, ва Қайсария дар анҷом. Дӯзах дар оғоз, марг дар анҷом, бо ҷалоли Худо дар миёна. Шӯриши алфа, ки бо дарвозаҳои дӯзах ифода меёбад, ва шӯриши омега, ки бо марги Писари Худо ифода меёбад.</w:t>
      </w:r>
    </w:p>
    <w:p>
      <w:pPr>
        <w:pStyle w:val="ArticleBody"/>
        <w:jc w:val="left"/>
      </w:pPr>
      <w:r>
        <w:rPr>
          <w:rFonts w:ascii="Times New Roman" w:hAnsi="Times New Roman" w:eastAsia="Times New Roman" w:cs="Times New Roman"/>
        </w:rPr>
        <w:t>Қайсарияи Филиппӣ таҳкурсӣ аст, зеро маҳз дар он ҷо Масеҳ Сангеро муайян кард, ки бар он Калисои Худро хоҳад бино кард. Кӯҳи Тағйири Симо қадами дуюм аст, ки дар он ҷо маъбад ба анҷом мерасад ва санги тоҷгузор гузошта мешавад. Қадами сеюми доварӣ баъдан дар салиб фаро расид.</w:t>
      </w:r>
    </w:p>
    <w:p>
      <w:pPr>
        <w:pStyle w:val="ArticleScripture"/>
        <w:jc w:val="left"/>
      </w:pPr>
      <w:r>
        <w:rPr>
          <w:rFonts w:ascii="Times New Roman" w:hAnsi="Times New Roman" w:eastAsia="Times New Roman" w:cs="Times New Roman"/>
        </w:rPr>
        <w:t>Ва ба онҳо гуфт: «Ба ростӣ ба шумо мегӯям, ки баъзе аз касоне, ки дар ин ҷо истодаанд, то даме ки Малакути Худоро бо қудрат омада набинанд, маргро намечашанд». Ва пас аз шаш рӯз Исо Петрус ва Яъқуб ва Юҳанноро бо Худ гирифта, онҳоро ба кӯҳи баланде ба танҳоӣ бурд; ва дар пеши онҳо дигаргунсурат шуд. Ва либосаш дурахшон гардида, бағоят сафед чун барф шуд, ба дараҷае ки ҳеҷ шустагаре бар замин наметавонад онҳоро чунин сафед гардонад. Ва бар онҳо Илёс бо Мусо зоҳир шуданд; ва онҳо бо Исо сухан мегуфтанд.</w:t>
      </w:r>
    </w:p>
    <w:p>
      <w:pPr>
        <w:pStyle w:val="ArticleScripture"/>
        <w:jc w:val="left"/>
      </w:pPr>
      <w:r>
        <w:rPr>
          <w:rFonts w:ascii="Times New Roman" w:hAnsi="Times New Roman" w:eastAsia="Times New Roman" w:cs="Times New Roman"/>
        </w:rPr>
        <w:t>Ва Петрус дар ҷавоб ба Исо гуфт: «Устод, барои мо дар ин ҷо будан некӯст; пас биёед се хайма бисозем: яке барои Ту, яке барои Мусо, ва яке барои Илёс».</w:t>
      </w:r>
    </w:p>
    <w:p>
      <w:pPr>
        <w:pStyle w:val="ArticleScripture"/>
        <w:jc w:val="left"/>
      </w:pPr>
      <w:r>
        <w:rPr>
          <w:rFonts w:ascii="Times New Roman" w:hAnsi="Times New Roman" w:eastAsia="Times New Roman" w:cs="Times New Roman"/>
        </w:rPr>
        <w:t>Зеро ӯ намедонист чӣ гӯяд, зеро онҳо бисёр тарсида буданд. Ва абре пайдо шуд, ки бар онҳо соя меафканд; ва овозе аз абр баромада, гуфт: «Ин аст Писари маҳбуби Ман; Ӯро бишнавед». Ва ногаҳон, чун ба гирду атроф назар карданд, дигар ҳеҷ касро бо худ надиданд, ҷуз Исо танҳо. Ва ҳангоме ки аз кӯҳ фуруд меомаданд, Ӯ ба онҳо фармуд, ки то вақте ки Писари Одам аз мурдагон эҳё нашавад, он чиро ки дида буданд, ба ҳеҷ кас нагӯянд. Ва онҳо ин суханро назди худ нигоҳ дошта, аз якдигар мепурсиданд, ки эҳё шудан аз мурдагон чӣ маъно дорад. Марқус 9:1–10.</w:t>
      </w:r>
    </w:p>
    <w:p>
      <w:pPr>
        <w:pStyle w:val="ArticleBody"/>
        <w:jc w:val="left"/>
      </w:pPr>
      <w:r>
        <w:rPr>
          <w:rFonts w:ascii="Times New Roman" w:hAnsi="Times New Roman" w:eastAsia="Times New Roman" w:cs="Times New Roman"/>
        </w:rPr>
        <w:t>Дар кӯҳ Петрус пешниҳод мекунад, ки барои Мусо, Масеҳ ва Илёс хаймае барпо намояд.</w:t>
      </w:r>
    </w:p>
    <w:p>
      <w:pPr>
        <w:pStyle w:val="ArticleScripture"/>
        <w:jc w:val="left"/>
      </w:pPr>
      <w:r>
        <w:rPr>
          <w:rFonts w:ascii="Times New Roman" w:hAnsi="Times New Roman" w:eastAsia="Times New Roman" w:cs="Times New Roman"/>
        </w:rPr>
        <w:t>«Мӯсо аз марг гузашт, аммо Микоил фуруд омада, пеш аз он ки ҷисми ӯ фасодро бинад, ба ӯ ҳаёт бахшид. Шайтон кӯшиш кард ҷасадро нигоҳ дорад ва онро ҳамчун моли худ даъво намояд; вале Микоил Мӯсоро эҳё карда, ӯро ба осмон бурд. Шайтон бо талхӣ бар зидди Худо исёнкорона сухан ронда, Ӯро ба ноинсофӣ муттаҳам мекард, ки иҷозат додааст сайди ӯ аз дасти вай гирифта шавад; аммо Масеҳ рақиби Худро маломат накард, гарчанде ки маҳз ба воситаи васвасаи ӯ бандаи Худо суқут карда буд. Ӯ бо фурӯтанӣ ӯро ба Падари Худ ҳавола намуда, гуфт: “Худованд туро мазаммат намояд.”»</w:t>
      </w:r>
    </w:p>
    <w:p>
      <w:pPr>
        <w:pStyle w:val="ArticleScripture"/>
        <w:jc w:val="left"/>
      </w:pPr>
      <w:r>
        <w:rPr>
          <w:rFonts w:ascii="Times New Roman" w:hAnsi="Times New Roman" w:eastAsia="Times New Roman" w:cs="Times New Roman"/>
        </w:rPr>
        <w:t>«Исо ба шогирдони Худ гуфта буд, ки баъзе аз касоне, ки бо Ӯ истодаанд, то замоне ки Малакути Худоро бо қудрат омада бубинанд, маззаи маргро нахоҳанд чашид. Дар таҷаллӣ ин ваъда иҷро гардид. Дар он ҷо чеҳраи Исо дигаргун шуд ва мисли офтоб дурахшид. Либосҳои Ӯ сафед ва тобон буданд. Мусо ҳозир буд, то онҳоеро намояндагӣ кунад, ки ҳангоми зуҳури дуюми Исо аз мурдагон эҳё хоҳанд шуд. Ва Илёс, ки бе дидани марг бурда шуд, онҳоеро намояндагӣ мекард, ки ҳангоми омадани дуюми Масеҳ ба ҷовидонагӣ тағйир дода хоҳанд шуд ва бе дидани марг ба осмон бурда хоҳанд шуд. Шогирдон бо ҳайрат ва тарс ҷалоли волои Исоро ва абреро, ки бар онҳо соя меафканд, диданд ва овози Худоро бо ҷалоли муҳташаму даҳшатангез шуниданд, ки мегуфт: “Ин аст Писари маҳбуби Ман; Ӯро бишнавед.”» Навиштаҳои Аввалия, 164.</w:t>
      </w:r>
    </w:p>
    <w:p>
      <w:pPr>
        <w:pStyle w:val="ArticleBody"/>
        <w:jc w:val="left"/>
      </w:pPr>
      <w:r>
        <w:rPr>
          <w:rFonts w:ascii="Times New Roman" w:hAnsi="Times New Roman" w:eastAsia="Times New Roman" w:cs="Times New Roman"/>
        </w:rPr>
        <w:t>Кӯҳи Тағйирёбии Ҳайат се хаймаро муайян мекунад: хаймаи Мусо дар оғози Исроили қадим, хаймаи Масеҳ, ки бо таҷассум ёфтани Ӯ ифода шудааст, ва хаймае, ки саду чилу чор ҳазор аст, чунон ки бо Илёс ифода гардидааст. Саду чилу чор ҳазор онҳоянд, ки маргро намечашанд, то даме ки Омадани Дуюми Масеҳро бубинанд. Кӯҳ он нуқтаро муайян мекунад, ки дар он муҳр бар саду чилу чор ҳазор нақш мебандад.</w:t>
      </w:r>
    </w:p>
    <w:p>
      <w:pPr>
        <w:pStyle w:val="ArticleBody"/>
        <w:jc w:val="left"/>
      </w:pPr>
      <w:r>
        <w:rPr>
          <w:rFonts w:ascii="Times New Roman" w:hAnsi="Times New Roman" w:eastAsia="Times New Roman" w:cs="Times New Roman"/>
        </w:rPr>
        <w:t>Хаймаи яксаду чиҳилу чаҳор ҳазор дар иди Хаймаҳо ба таври намунавор барпо мегардад. Кӯҳ касонеро муайян мекунад, ки маргро намечашанд, ва се шоҳидро пеш мегузорад, ки ҳангоме ки ҷалоли Худоро бар кӯҳ мебинанд, он иди Хаймаҳо ба таври намунавор аст.</w:t>
      </w:r>
    </w:p>
    <w:p>
      <w:pPr>
        <w:pStyle w:val="ArticleBody"/>
        <w:jc w:val="left"/>
      </w:pPr>
      <w:r>
        <w:rPr>
          <w:rFonts w:ascii="Times New Roman" w:hAnsi="Times New Roman" w:eastAsia="Times New Roman" w:cs="Times New Roman"/>
        </w:rPr>
        <w:t>Онҳо ҳамчун хаймаи Ильёс бархезонида мешаванд, ки барпо шудани он дар соли 2023 оғоз ёфт, вақте ки ҳам Мусо ва ҳам Ильёс эҳё карда шуданд. Аввал таҳкурсӣ гузошта шуд, яъне ҳамон ягона таҳкурсие, ки метавонад гузошта шавад, ва он таҳкурсӣ Масеҳ аст, санги кунҷ ва санги бунёд. Сипас санги сарпӯш гузошта мешавад, ки мӯҳр задани яксаду чилу чаҳор ҳазорро ифода мекунад, чунон ки дар Кӯҳи Тағйири Сурат намоянда шудааст. Дар он Кӯҳ Петрус, Яъқуб ва Юҳанно намояндагии онҳоеро мекунанд, ки дар ҳақиқат маргро намечашанд. Петрус баъдтар навишт, ки подшоҳии коҳинон касонанд, ки чашидаанд, ки Худованд некӯст, ва ки онҳо хонаи рӯҳонӣ буданд. Онҳо ҳаётро чашиданд, бинобар ин маргро намечашанд.</w:t>
      </w:r>
    </w:p>
    <w:p>
      <w:pPr>
        <w:pStyle w:val="ArticleScripture"/>
        <w:jc w:val="left"/>
      </w:pPr>
      <w:r>
        <w:rPr>
          <w:rFonts w:ascii="Times New Roman" w:hAnsi="Times New Roman" w:eastAsia="Times New Roman" w:cs="Times New Roman"/>
        </w:rPr>
        <w:t>Зеро агар шумо чашида бошед, ки Худованд некӯст. Ба сӯи Ӯ омада, мисли санги зинда, ки албатта аз ҷониби одамон рад шудааст, аммо назди Худо баргузида ва гаронбаҳост, шумо низ, ҳамчун сангҳои зинда, бино карда мешавед, то хонаи рӯҳонӣ ва каҳонати муқаддас бошед, то қурбониҳои рӯҳониеро пешкаш кунед, ки ба василаи Исои Масеҳ назди Худо мақбуланд. Бинобар ин, дар Навиштаҷот низ омадааст: «Инак, Ман дар Сион санги гӯшаи асосиро мегузорам, баргузида ва гаронбаҳо; ва ҳар кӣ ба Ӯ имон оварад, ҳаргиз шарманда нахоҳад шуд». 1 Петрус 2:3–6.</w:t>
      </w:r>
    </w:p>
    <w:p>
      <w:pPr>
        <w:pStyle w:val="ArticleBody"/>
        <w:jc w:val="left"/>
      </w:pPr>
      <w:r>
        <w:rPr>
          <w:rFonts w:ascii="Times New Roman" w:hAnsi="Times New Roman" w:eastAsia="Times New Roman" w:cs="Times New Roman"/>
        </w:rPr>
        <w:t>Каломае, ки ҳамчун «шармсор» тарҷума шудааст, маънои «шарм кардан»-ро дорад. Боқимонда бо Петрус намояндагӣ карда мешавад, ва шодии онҳо дар муқобил бо онҳое гузошта шудааст, ки паёми борони охирро рад карданд. Яке аз калидҳои саду чилу чор ҳазор, зеро ба Петрус «калидҳо»-и Малакут дода шуд, ҳамон «санги саргӯша» аст, ки дар Сион гузошта шуд. Он санг дар назари одилон аҷоиб аст, ва барои майзадагони Эфроим санги пешпо.</w:t>
      </w:r>
    </w:p>
    <w:p>
      <w:pPr>
        <w:pStyle w:val="ArticleScripture"/>
        <w:jc w:val="left"/>
      </w:pPr>
      <w:r>
        <w:rPr>
          <w:rFonts w:ascii="Times New Roman" w:hAnsi="Times New Roman" w:eastAsia="Times New Roman" w:cs="Times New Roman"/>
        </w:rPr>
        <w:t>Санге, ки бинокорон рад карданд, санги сари гӯша гардид. Ин аз ҷониби Худованд аст; ва дар назари мо аҷоиб аст. Забур 118:22, 23.</w:t>
      </w:r>
    </w:p>
    <w:p>
      <w:pPr>
        <w:pStyle w:val="ArticleBody"/>
        <w:jc w:val="left"/>
      </w:pPr>
      <w:r>
        <w:rPr>
          <w:rFonts w:ascii="Times New Roman" w:hAnsi="Times New Roman" w:eastAsia="Times New Roman" w:cs="Times New Roman"/>
        </w:rPr>
        <w:t>Исо бар ин оятҳо дар анҷоми масали токзор шарҳ дод.</w:t>
      </w:r>
    </w:p>
    <w:p>
      <w:pPr>
        <w:pStyle w:val="ArticleScripture"/>
        <w:jc w:val="left"/>
      </w:pPr>
      <w:r>
        <w:rPr>
          <w:rFonts w:ascii="Times New Roman" w:hAnsi="Times New Roman" w:eastAsia="Times New Roman" w:cs="Times New Roman"/>
        </w:rPr>
        <w:t>Исо ба онҳо гуфт: «Оё шумо ҳеҷ гоҳ дар Навиштаҳо нахондаед: “Санге ки бинокорон рад карданд, ҳамон санг сари гӯша гардид; ин аз ҷониби Худованд шуд, ва дар назари мо аҷоиб аст”? Бинобар ин ба шумо мегӯям: Малакути Худо аз шумо гирифта шуда, ба қавме дода хоҳад шуд, ки самари онро меоварад. Ва ҳар кӣ бар ин санг афтад, шикаста хоҳад шуд; аммо бар ҳар кӣ он афтад, ӯро ордвор маҳв хоҳад кард». Ва чун саркоҳинон ва фарисиён масалҳои Ӯро шуниданд, дарк карданд, ки Ӯ дар бораи онҳо сухан мегӯяд. Аммо вақте ки хостанд Ӯро дастгир кунанд, аз мардум тарсиданд, зеро Ӯро пайғамбар мешумориданд. Матто 21:42–46.</w:t>
      </w:r>
    </w:p>
    <w:p>
      <w:pPr>
        <w:pStyle w:val="ArticleBody"/>
        <w:jc w:val="left"/>
      </w:pPr>
      <w:r>
        <w:rPr>
          <w:rFonts w:ascii="Times New Roman" w:hAnsi="Times New Roman" w:eastAsia="Times New Roman" w:cs="Times New Roman"/>
        </w:rPr>
        <w:t>Ҳар кӣ паёми асосиро қабул кунад, шикаста хоҳад шуд, зеро Санг Масеҳ аст, ва кори Инҷил ин аст, ки инсонро то ба хок фурӯтан созад.</w:t>
      </w:r>
    </w:p>
    <w:p>
      <w:pPr>
        <w:pStyle w:val="ArticleScripture"/>
        <w:jc w:val="left"/>
      </w:pPr>
      <w:r>
        <w:rPr>
          <w:rFonts w:ascii="Times New Roman" w:hAnsi="Times New Roman" w:eastAsia="Times New Roman" w:cs="Times New Roman"/>
        </w:rPr>
        <w:t>«Сафед шудан ба воситаи имон чист? Ин кори Худост, ки ҷалоли инсонро ба хок меафканад ва барои инсон он чизеро ба ҷо меоварад, ки ӯ худ барои худ ба иҷрои он қодир нест. Ҳангоме ки одамон ночизии худро мебинанд, онҳо омода мешаванд, ки бо адолати Масеҳ либос пӯшанд. Вақте ки онҳо тамоми рӯз ба ҳамду болобардории Худо оғоз мекунанд, он гоҳ бо назар кардан дигаргун шуда, ба ҳамон сурат табдил меёбанд. Аз нав таваллуд шудан чист? Ин ошкор сохтани он аст ба инсон, ки табиати воқеии худи ӯ чист, яъне дар худи худ ӯ беарзиш аст». Manuscript Releases, ҷилди 20, 117.</w:t>
      </w:r>
    </w:p>
    <w:p>
      <w:pPr>
        <w:pStyle w:val="ArticleBody"/>
        <w:jc w:val="left"/>
      </w:pPr>
      <w:r>
        <w:rPr>
          <w:rFonts w:ascii="Times New Roman" w:hAnsi="Times New Roman" w:eastAsia="Times New Roman" w:cs="Times New Roman"/>
        </w:rPr>
        <w:t>Ҳар кӣ санги асосро рад мекунад, нобуд мегардад, чунон ки бо Исроили қадим, дар иҷрои татбиқи масали токзор аз ҷониби Исо, рӯй дод. Яҳудиён Масеҳро рад карданд; онҳо Мусоро низ рад карданд, зеро агар ба Мусо имон оварда буданд, ба Масеҳ низ имон меоварданд. Онҳо шариати Худоро рад карданд ва аҳкоми одамонро ба сурати таълимоти динӣ таълим медоданд. Масеҳ, Мусо ва Шариат ҳама рамзҳои асос мебошанд, ва Масеҳ ягона асосест, ки метавонад гузошта шавад; аммо Масеҳ ҳамчун асос бо рамзҳои бисёр муаррифӣ мешавад. Мусо ва Шариат ҳар ду тасвири ҳамин ҳақиқат мебошанд. Масеҳ ягона асос аст, аммо ин фақат ба он маъност, ки асосҳои дигар дар Каломи нубувватии Ӯ танҳо рамзҳои ягон ҷанбаи хислати Ӯ мебошанд.</w:t>
      </w:r>
    </w:p>
    <w:p>
      <w:pPr>
        <w:pStyle w:val="ArticleScripture"/>
        <w:jc w:val="left"/>
      </w:pPr>
      <w:r>
        <w:rPr>
          <w:rFonts w:ascii="Times New Roman" w:hAnsi="Times New Roman" w:eastAsia="Times New Roman" w:cs="Times New Roman"/>
        </w:rPr>
        <w:t>Зеро ҳеҷ кас наметавонад бунёде дигар аз он чи ниҳода шудааст, бинад, ки он Исои Масеҳ аст. 1 Қӯринтиён 3:11.</w:t>
      </w:r>
    </w:p>
    <w:p>
      <w:pPr>
        <w:pStyle w:val="ArticleBody"/>
        <w:jc w:val="left"/>
      </w:pPr>
      <w:r>
        <w:rPr>
          <w:rFonts w:ascii="Times New Roman" w:hAnsi="Times New Roman" w:eastAsia="Times New Roman" w:cs="Times New Roman"/>
        </w:rPr>
        <w:t>Исо Калом аст, ва бинобар ин, қоидаҳое, ки дар дохили Каломи Ӯ ҳастанд, Худи Ӯро таҷассум менамоянд. Аз ҳамин сабаб Хоҳар Уайт сабт мекунад, ки Даҳ Аҳком нусхаи хаттии хислати Масеҳ мебошанд. Ӯ Аввал ва Охир аст, ва вақте ки ба ин тарз муаррифӣ мешавад, ин нишон медиҳад, ки Масеҳ ҳамеша анҷоми чизеро ҳамроҳ бо оғози он ба тасвир меорад. Чун Калом, Ӯ ҳамчунин «Ҳақиқат» аст, ва ҳақиқат як чорчӯби нубувватист. Ӯ Шери сибти Яҳудо аст, вақте ки Каломи Худро мӯҳр мезанад ва мӯҳр мекушояд. Ӯ ҳамчунин санги кунҷиест, ки ба санги cap табдил меёбад. Санги кунҷӣ танҳо тасвири Ӯст ҳамчун таҳкурсӣ, ё ҳарфи аввали калимаи ибрии «ҳақиқат». Санги cap кори тоҷгузорикунанда бар маъбад аст, ва ҳангоме ки бо чорчӯби ҳақиқат ҳамоҳанг карда мешавад, санги cap аз санги кунҷӣ бисту ду маротиба пурқувваттар аст. Он чи дар назари онҳое, ки чашидаанд, ки Худованд некӯст, аҷоиб аст, ин аст, ки чӣ гуна усулҳои чорчӯби ҳақиқат, ки бо санги кунҷӣ ва санги cap ҳамоҳанг шудаанд, яке аз калидҳои нубувватиро, ки ба Петрус дода шуда буданд, муайян месозанд.</w:t>
      </w:r>
    </w:p>
    <w:p>
      <w:pPr>
        <w:pStyle w:val="ArticleBody"/>
        <w:jc w:val="left"/>
      </w:pPr>
      <w:r>
        <w:rPr>
          <w:rFonts w:ascii="Times New Roman" w:hAnsi="Times New Roman" w:eastAsia="Times New Roman" w:cs="Times New Roman"/>
        </w:rPr>
        <w:t>Аввалин ҳарфи алфа як аст, аммо ҳарфи охирини омега бисту ду аст. Ҷавоҳироти Миллер мисли офтоб медурахшиданд, аммо вақте ки марди хасрӯбкунанда ҷавоҳиротро ҷамъ овард, онҳо даҳ баробар равшантар шуданд. Дарк кардани он ки анҷоми як хатти нубувватӣ ҳамон аст, вале аз оғози хатти нубувватӣ пурқувваттар аст, «аҷиб» мебошад. Ин як унсури хислати Масеҳ аст; он яке аз калидҳоест, ки ба Петрус дода шуданд, то саду чилу чор ҳазорро бибандад.</w:t>
      </w:r>
    </w:p>
    <w:p>
      <w:pPr>
        <w:pStyle w:val="ArticleBody"/>
        <w:jc w:val="left"/>
      </w:pPr>
      <w:r>
        <w:rPr>
          <w:rFonts w:ascii="Times New Roman" w:hAnsi="Times New Roman" w:eastAsia="Times New Roman" w:cs="Times New Roman"/>
        </w:rPr>
        <w:t>«Хонаи рӯҳонӣ»-и Петрус ҳамон сандуқи хоби Вилям Миллер аст ва ҳамчунин анбори даҳякҳо ва ҳадияҳои Малокӣ. Вақте ки тирезаҳои осмон кушода мешаванд, як табақа аз хона берун андохта мешавад, ва табақаи дигар ба сандуқ андохта шуда, либосҳои катонии сафеди калисои ғолиби Худоро дарёфт мекунад.</w:t>
      </w:r>
    </w:p>
    <w:p>
      <w:pPr>
        <w:pStyle w:val="ArticleScripture"/>
        <w:jc w:val="left"/>
      </w:pPr>
      <w:r>
        <w:rPr>
          <w:rFonts w:ascii="Times New Roman" w:hAnsi="Times New Roman" w:eastAsia="Times New Roman" w:cs="Times New Roman"/>
        </w:rPr>
        <w:t>Мардуми Яҳудо ба таври ҷиддӣ ва ошкоро худро ӯҳдадор карда буданд, ки ба шариати Худо итоат намоянд. Аммо вақте ки таъсири Эзро ва Наҳемё барои муддате бардошта шуд, бисёре аз Худованд рӯй гардониданд. Наҳемё ба Форс баргашта буд. Дар вақти набудани ӯ аз Ерусалим, бадиҳо роҳ ёфтанд, ки таҳдид мекарданд миллатро фосид созанд. Бутпарастон на танҳо дар шаҳр ҷойи пой пайдо карданд, балки бо ҳузури худ ҳатто ҳудуди худи маъбадро нопок гардониданд. Ба воситаи издивоҷи омехта, миёни Элёшиби саркоҳин ва Тӯбиёи Аммӯнӣ, душмани сахти Исроил, дӯстӣ барқарор шуда буд. Дар натиҷаи ин иттиҳоди нопок, Элёшиб ба Тӯбиё иҷозат дода буд, ки ҳуҷраеро, ки ба маъбад вобаста буд ва то он вақт ҳамчун анбори даҳякҳо ва ҳадияҳои мардум истифода мешуд, ишғол намояд.</w:t>
      </w:r>
    </w:p>
    <w:p>
      <w:pPr>
        <w:pStyle w:val="ArticleScripture"/>
        <w:jc w:val="left"/>
      </w:pPr>
      <w:r>
        <w:rPr>
          <w:rFonts w:ascii="Times New Roman" w:hAnsi="Times New Roman" w:eastAsia="Times New Roman" w:cs="Times New Roman"/>
        </w:rPr>
        <w:t>«Аз сабаби бераҳмӣ ва хиёнати аммӯниён ва мӯобиён нисбат ба Исроил, Худо ба воситаи Мусо эълон карда буд, ки онҳо бояд то абад аз ҷамоати қавми Ӯ берун нигаҳ дошта шаванд. Ба Такрори Шариат 23:3–6 нигаред. Бар хилофи ин калом, саркоҳин ҳадияҳои дар ҳуҷраи хонаи Худо нигоҳдошташударо берун андохта буд, то барои ин намояндаи қавми манъшуда ҷой фароҳам оварад. Аз ин бештар таҳқире нисбат ба Худо нишон додан мумкин набуд, аз он ки ба ин душмани Худо ва ҳақиқати Ӯ чунин илтифот нишон дода шавад.»</w:t>
      </w:r>
    </w:p>
    <w:p>
      <w:pPr>
        <w:pStyle w:val="ArticleScripture"/>
        <w:jc w:val="left"/>
      </w:pPr>
      <w:r>
        <w:rPr>
          <w:rFonts w:ascii="Times New Roman" w:hAnsi="Times New Roman" w:eastAsia="Times New Roman" w:cs="Times New Roman"/>
        </w:rPr>
        <w:t>«Ҳангоми аз Форс баргаштан, Наҳемё аз ин беҳурматии ошкор огоҳ шуд ва бетаъхир тадбирҳо андешид, то ин ғосибро берун кунад. “Ман бисёр андӯҳгин шудам”, — мегӯяд ӯ; “бинобар ин, тамоми ашёи хонаводагии Тӯбиёро аз он ҳуҷра ба берун партофтам. Сипас амр фармудам, ва онҳо ҳуҷраҳоро пок карданд; ва ба он ҷо ман боз зарфҳои хонаи Худо, бо ҳадияи орд ва лубонро баргардондам.”»</w:t>
      </w:r>
    </w:p>
    <w:p>
      <w:pPr>
        <w:pStyle w:val="ArticleScripture"/>
        <w:jc w:val="left"/>
      </w:pPr>
      <w:r>
        <w:rPr>
          <w:rFonts w:ascii="Times New Roman" w:hAnsi="Times New Roman" w:eastAsia="Times New Roman" w:cs="Times New Roman"/>
        </w:rPr>
        <w:t>На танҳо маъбад палид гардида буд, балки ҳадияҳо низ нодуруст ба кор бурда мешуданд. Ин боиси он гардида буд, ки саховатмандии мардум суст шавад. Онҳо ғайрат ва ҳарорати худро аз даст дода буданд ва аз додани даҳякҳои худ дилсард буданд. Хазинаҳои хонаи Худованд ба қадри кофӣ таъмин намешуданд; бисёре аз сарояндагон ва дигарон, ки дар хизмати маъбад машғул буданд, азбаски дастгирии кофӣ намегирифтанд, кори Худоро тарк намуда, дар ҷойҳои дигар ба меҳнат пардохта буданд.</w:t>
      </w:r>
    </w:p>
    <w:p>
      <w:pPr>
        <w:pStyle w:val="ArticleScripture"/>
        <w:jc w:val="left"/>
      </w:pPr>
      <w:r>
        <w:rPr>
          <w:rFonts w:ascii="Times New Roman" w:hAnsi="Times New Roman" w:eastAsia="Times New Roman" w:cs="Times New Roman"/>
        </w:rPr>
        <w:t>«Наҳемё ба ислоҳи ин суиистифодаҳо пардохт. Ӯ касонеро, ки хизмати хонаи Худовандро тарк карда буданд, ҷамъ овард, “ва онҳоро ба ҷойи худ баргардонид”. Ин дар халқ эътимодро бедор кард, ва тамоми Яҳудо “даҳяки ғалла, шираи нав ва равғанро” овард. Мардоне, ки “содиқ шумурда мешуданд”, “бар хазинаҳо хазинадор” таъйин карда шуданд, “ва вазифаи онҳо он буд, ки ба бародарони худ тақсим намоянд”.» «Пайғамбарон ва Подшоҳон», 669, 670.</w:t>
      </w:r>
    </w:p>
    <w:p>
      <w:pPr>
        <w:pStyle w:val="ArticleBody"/>
        <w:jc w:val="left"/>
      </w:pPr>
      <w:r>
        <w:rPr>
          <w:rFonts w:ascii="Times New Roman" w:hAnsi="Times New Roman" w:eastAsia="Times New Roman" w:cs="Times New Roman"/>
        </w:rPr>
        <w:t>Вақте ки Наҳемё «Тӯбиёро берун андохт», ӯ Масеҳро пешнамоӣ мекард, ки саррофонро аз ҳамон маъбад берун меронад. На танҳо худи маъбад, балки айни ҳамон утоқе дар маъбад буд, ки дар он ушрҳо нигоҳ дошта мешуданд. Вақте ки Элиёқим — филаделфиёнӣ — Шебнои лоодикиёнро иваз кард, Шебно хазинадоре буд, ки ба саҳрои дуре андохта шуд.</w:t>
      </w:r>
    </w:p>
    <w:p>
      <w:pPr>
        <w:pStyle w:val="ArticleScripture"/>
        <w:jc w:val="left"/>
      </w:pPr>
      <w:r>
        <w:rPr>
          <w:rFonts w:ascii="Times New Roman" w:hAnsi="Times New Roman" w:eastAsia="Times New Roman" w:cs="Times New Roman"/>
        </w:rPr>
        <w:t>Худованди лашкарҳо чунин мегӯяд: «Бирав, назди ин хазинадор, назди Шабно, ки бар хона таъйин шудааст, даро, ва бигӯ: “Туро дар ин ҷо чӣ ҳаст? Ва дар ин ҷо киро дорӣ, ки барои худ дар ин ҷо мақбара тарошидаӣ, чунон ки касе барои худ дар баландӣ мақбара метарошад, ва барои худ дар сахра маскане меканад? Инак, Худованд туро бо асорати азим хоҳад бурд, ва албатта туро хоҳад печонид. Ӯ албатта туро сахт печонда, мисли тӯб ба замини паҳновар хоҳад андохт; дар он ҷо хоҳӣ мурд, ва дар он ҷо аробаҳои ҷалоли ту барои хонаи хоҷаи ту расвоӣ хоҳанд шуд. Ва Ман туро аз мақомат хоҳам ронд, ва ӯ туро аз мартабаат фурӯ хоҳад кашид.”»</w:t>
      </w:r>
    </w:p>
    <w:p>
      <w:pPr>
        <w:pStyle w:val="ArticleScripture"/>
        <w:jc w:val="left"/>
      </w:pPr>
      <w:r>
        <w:rPr>
          <w:rFonts w:ascii="Times New Roman" w:hAnsi="Times New Roman" w:eastAsia="Times New Roman" w:cs="Times New Roman"/>
        </w:rPr>
        <w:t>Ва дар он рӯз чунин воқеъ хоҳад шуд, ки Ман бандаи Худ, Элёқим писари Ҳилқиёро хоҳам хонд; ва ӯро бо ҷомаи ту хоҳам пӯшонид, ва бо камарбанди ту ӯро қавӣ хоҳам гардонид, ва ҳокимияти туро ба дасти ӯ хоҳам супурд; ва ӯ барои сокинони Ерусалим ва барои хонадони Яҳудо падар хоҳад буд. Ва калиди хонаи Довудро бар китфи ӯ хоҳам гузошт; пас ӯ хоҳад кушод, ва ҳеҷ кас нахоҳад баст; ва ӯ хоҳад баст, ва ҳеҷ кас нахоҳад кушод.</w:t>
      </w:r>
    </w:p>
    <w:p>
      <w:pPr>
        <w:pStyle w:val="ArticleScripture"/>
        <w:jc w:val="left"/>
      </w:pPr>
      <w:r>
        <w:rPr>
          <w:rFonts w:ascii="Times New Roman" w:hAnsi="Times New Roman" w:eastAsia="Times New Roman" w:cs="Times New Roman"/>
        </w:rPr>
        <w:t>Ва ӯро мисли мехе дар ҷои устувор хоҳам кӯфт; ва ӯ барои хонаи падараш тахти ҷалол хоҳад буд. Ва тамоми ҷалоли хонаи падарашро бар ӯ хоҳанд овехт, насл ва шохаҳоро, тамоми зарфҳои хурдро, аз зарфҳои косаҳо то ҳамаи зарфҳои кӯзаҳо. Дар он рӯз, мегӯяд Парвардигори лашкарҳо, он мехе ки дар ҷои устувор кӯфта шудааст, бардошта хоҳад шуд, ва бурида фурӯ хоҳад афтод; ва боре ки бар он буд, нобуд хоҳад шуд, зеро ки Парвардигор инро гуфтааст. Ишаъё 22:15–22.</w:t>
      </w:r>
    </w:p>
    <w:p>
      <w:pPr>
        <w:pStyle w:val="ArticleBody"/>
        <w:jc w:val="left"/>
      </w:pPr>
      <w:r>
        <w:rPr>
          <w:rFonts w:ascii="Times New Roman" w:hAnsi="Times New Roman" w:eastAsia="Times New Roman" w:cs="Times New Roman"/>
        </w:rPr>
        <w:t>Дар он рӯзе ки Шебнои аҳмақи Лаодикия берун андохта мешавад, ҳукуматдории калисои ғолиб ба Элёқим дода мешавад. Ҳангоме ки Масеҳ маъбади саду чиҳилу чор ҳазорро аз хасу хошоке, ки ҷавоҳироти гаронбаҳоро пӯшонида буд, пок месозад, Ӯ нишон медиҳад, ки касонеро, ки бо Шебно муаррифӣ шудаанд, «мепӯшонад». Пеш аз он ки равзанаҳои осмон кушода шаванд, ҷавоҳирот бо хасу хошок пӯшида буд, ва вақте ки хасу хошок берун андохта мешавад, он гоҳ худи хасу хошок бо шармандагӣ пӯшида мегардад. Хоби Вилям Миллер мӯҳргузории саду чиҳилу чор ҳазорро муайян мекунад.</w:t>
      </w:r>
    </w:p>
    <w:p>
      <w:pPr>
        <w:pStyle w:val="ArticleBody"/>
        <w:jc w:val="left"/>
      </w:pPr>
      <w:r>
        <w:rPr>
          <w:rFonts w:ascii="Times New Roman" w:hAnsi="Times New Roman" w:eastAsia="Times New Roman" w:cs="Times New Roman"/>
        </w:rPr>
        <w:t>Сандуқ — ҳамон хазинаи Малокӣ, хонаи рӯҳонии Петрус ва хаймаи Илёс аст, ки Петрус мехост онро бино кунад. Марде, ки чӯткаи хокрӯбӣ дорад, муҳр задани яксаду чилу чор ҳазорро нишон медиҳад, вақте ки Ӯ ҷавоҳиротро ба даруни сандуқ меандозад. Малокӣ озмоишеро муайян мекунад, ки исбот месозад, ки қавми Худо дар ҳақиқат ба сӯи Ӯ бозгаштаанд.</w:t>
      </w:r>
    </w:p>
    <w:p>
      <w:pPr>
        <w:pStyle w:val="ArticleScripture"/>
        <w:jc w:val="left"/>
      </w:pPr>
      <w:r>
        <w:rPr>
          <w:rFonts w:ascii="Times New Roman" w:hAnsi="Times New Roman" w:eastAsia="Times New Roman" w:cs="Times New Roman"/>
        </w:rPr>
        <w:t>Он гоҳ онон, ки аз Худованд метарсиданд, бо якдигар бисёр сухан мегуфтанд; ва Худованд гӯш андохта, шунид, ва пеши Ӯ барои онҳое ки аз Худованд метарсиданд ва дар бораи номи Ӯ меандешиданд, китоби ёдгорӣ навишта шуд. Ва онҳо аз они Ман хоҳанд буд, мегӯяд Худованди лашкарҳо, дар он рӯзе ки ҷавоҳироти Худро ҷамъ меоварам; ва онҳоро раҳм хоҳам кард, чунон ки кас бар писари худ, ки ба ӯ хизмат мекунад, раҳм мекунад. Он гоҳ шумо боз хоҳед гашт ва фарқ хоҳед гузошт миёни одил ва шарир, миёни касе ки ба Худо хизмат мекунад ва касе ки ба Ӯ хизмат намекунад. Малокӣ 3:16–18.</w:t>
      </w:r>
    </w:p>
    <w:p>
      <w:pPr>
        <w:pStyle w:val="ArticleBody"/>
        <w:jc w:val="left"/>
      </w:pPr>
      <w:r>
        <w:rPr>
          <w:rFonts w:ascii="Times New Roman" w:hAnsi="Times New Roman" w:eastAsia="Times New Roman" w:cs="Times New Roman"/>
        </w:rPr>
        <w:t>«Бозгашт» дар ин порча калимаи калидист, зеро Худо қавми Худро мехонад, ки ба назди Ӯ бозгарданд; аммо Ӯ ҳамчунин он қавмро даъват мекунад, ки Ӯро биозмоянд, бо баргардонидани даҳякҳо ва ҳадияҳо; ва низ замоне хоҳад омад, ки одилон «боз хоҳанд гашт», ва бо ин амал миёни доноён ва нодонон «фарқ хоҳанд гузошт». Онҳое ки аз Худованд метарсиданд ва дар бораи номи Ӯ меандешиданд, ҳамонҳоянд, ки бояд парчами яксаду чиҳилу чаҳор ҳазор бошанд.</w:t>
      </w:r>
    </w:p>
    <w:p>
      <w:pPr>
        <w:pStyle w:val="ArticleBody"/>
        <w:jc w:val="left"/>
      </w:pPr>
      <w:r>
        <w:rPr>
          <w:rFonts w:ascii="Times New Roman" w:hAnsi="Times New Roman" w:eastAsia="Times New Roman" w:cs="Times New Roman"/>
        </w:rPr>
        <w:t>Тарси Худованд санҷиши аввалин аст, пас вақте ки ояти шонздаҳум мегӯяд: «Он гоҳ» тарсандагони Худованд, ин ба ривояти нубувватӣ боз ишора мекунад.</w:t>
      </w:r>
    </w:p>
    <w:p>
      <w:pPr>
        <w:pStyle w:val="ArticleScripture"/>
        <w:jc w:val="left"/>
      </w:pPr>
      <w:r>
        <w:rPr>
          <w:rFonts w:ascii="Times New Roman" w:hAnsi="Times New Roman" w:eastAsia="Times New Roman" w:cs="Times New Roman"/>
        </w:rPr>
        <w:t>Суханони шумо бар зидди Ман сахт будааст, мегӯяд Худованд. Аммо шумо мегӯед: «Мо бар зидди Ту чӣ қадар сухан гуфтаем?» Шумо гуфтаед: «Ба Худо хизмат кардан беҳуда аст; ва чӣ суд дорад, ки мо фармудаи Ӯро нигоҳ доштаем ва пеши Худованди лашкарҳо бо андӯҳ қадам задаем?» Ва акнун мо мутакаббиронро хушбахт меномем; оре, бадкорон сарбаланд гардонда шудаанд; оре, онҳое ки Худоро меозмоянд, ҳатто раҳоӣ меёбанд. Малокӣ 3:13–15.</w:t>
      </w:r>
    </w:p>
    <w:p>
      <w:pPr>
        <w:pStyle w:val="ArticleBody"/>
        <w:jc w:val="left"/>
      </w:pPr>
      <w:r>
        <w:rPr>
          <w:rFonts w:ascii="Times New Roman" w:hAnsi="Times New Roman" w:eastAsia="Times New Roman" w:cs="Times New Roman"/>
        </w:rPr>
        <w:t>Малокӣ мегӯяд: «ва акнун мо мутакаббиронро хушбахт меномем». Майнӯшони Эфроим «тоҷи кибр» номида мешаванд, ва онҳо шод мешаванд, ҳангоме ки гумон мекунанд, ки Мусо ва Илёс — он ду набие, ки онҳоро азоб медоданд, мурдаанд. Онҳо чунон шод буданд, ки ба якдигар ҳадияҳо мефиристоданд.</w:t>
      </w:r>
    </w:p>
    <w:p>
      <w:pPr>
        <w:pStyle w:val="ArticleScripture"/>
        <w:jc w:val="left"/>
      </w:pPr>
      <w:r>
        <w:rPr>
          <w:rFonts w:ascii="Times New Roman" w:hAnsi="Times New Roman" w:eastAsia="Times New Roman" w:cs="Times New Roman"/>
        </w:rPr>
        <w:t>Ва ҷасадҳои мурдаи онҳо дар кӯчаи он шаҳри бузург хоҳад монд, ки аз ҷиҳати рӯҳонӣ Садӯм ва Миср номида мешавад, ки дар он ҷо низ Худованди мо маслуб карда шуд. Ва аз халқҳо ва қабилаҳо ва забонҳо ва миллатҳо ҷасадҳои мурдаи онҳоро се рӯзю ним хоҳанд дид, ва намегузоранд, ки ҷасадҳои мурдаи онҳо дар қабрҳо гузошта шаванд. Ва сокинони рӯйи замин бар онҳо шодӣ хоҳанд кард ва айшу нишот хоҳанд намуд, ва ба якдигар ҳадияҳо хоҳанд фиристод; зеро ин ду пайғамбар онҳоеро, ки бар рӯйи замин сукунат доранд, азоб медоданд. Ваҳй 11:8–10.</w:t>
      </w:r>
    </w:p>
    <w:p>
      <w:pPr>
        <w:pStyle w:val="ArticleBody"/>
        <w:jc w:val="left"/>
      </w:pPr>
      <w:r>
        <w:rPr>
          <w:rFonts w:ascii="Times New Roman" w:hAnsi="Times New Roman" w:eastAsia="Times New Roman" w:cs="Times New Roman"/>
        </w:rPr>
        <w:t>Мағрурон аз 18 июли соли 2020 то соли 2023 шод буданд. Дар 18 июли соли 2020 паём бар зидди «Худованд» «сахт» буд. Дар 18 июли соли 2020 мо дарк накардем, ки чӣ андоза даҳшатнок бар зидди Худо ва Каломи Ӯ сухан гуфта будем. Ноумед шуда, мо ба вақти таъхир даромадем, чунон ки бо нолаи зерин ифода шудааст: «Беҳуда аст, ки ба Худо хизмат кунем; ва чӣ фоидае ҳаст, ки мо фармудаи Ӯро риоя кардаем ва дар ҳузури Худованди лашкарҳо мотамгинона роҳ рафтаем?» Ин ба нолаи Ирмиё монанд аст, вақте ки ӯ ноумедии аввалро ба тасвир мекашад.</w:t>
      </w:r>
    </w:p>
    <w:p>
      <w:pPr>
        <w:pStyle w:val="ArticleScripture"/>
        <w:jc w:val="left"/>
      </w:pPr>
      <w:r>
        <w:rPr>
          <w:rFonts w:ascii="Times New Roman" w:hAnsi="Times New Roman" w:eastAsia="Times New Roman" w:cs="Times New Roman"/>
        </w:rPr>
        <w:t>Ман дар маҷлиси масхаракунандагон нанишастам ва шодӣ накардам; ман танҳо нишастам ба сабаби дасти Ту, зеро ки Ту маро аз ғазаб пур кардаӣ. Чаро дарди ман доимист, ва захми ман табобатнопазир, ки шифо ёфтан намехоҳад? Оё Ту барои ман тамоман мисли дурӯғгӯ хоҳӣ буд, ва мисли обҳое ки қатъ мешаванд? Ирмиё 15:17, 18.</w:t>
      </w:r>
    </w:p>
    <w:p>
      <w:pPr>
        <w:pStyle w:val="ArticleBody"/>
        <w:jc w:val="left"/>
      </w:pPr>
      <w:r>
        <w:rPr>
          <w:rFonts w:ascii="Times New Roman" w:hAnsi="Times New Roman" w:eastAsia="Times New Roman" w:cs="Times New Roman"/>
        </w:rPr>
        <w:t>Суханони мо бо пешгӯии 18 июли соли 2020 пурқувват буданд, ва мо дар он вақт намедонистем, ки то чӣ андоза сахт исён карда будем. Ҳангоми ноумедӣ, замони таъхир оғоз ёфта буд, дар ҳоле ки як гурӯҳ мотам мегирифт ва гурӯҳи дигар шодмонӣ мекард. Дар он замина Малокӣ мегӯяд:</w:t>
      </w:r>
    </w:p>
    <w:p>
      <w:pPr>
        <w:pStyle w:val="ArticleScripture"/>
        <w:jc w:val="left"/>
      </w:pPr>
      <w:r>
        <w:rPr>
          <w:rFonts w:ascii="Times New Roman" w:hAnsi="Times New Roman" w:eastAsia="Times New Roman" w:cs="Times New Roman"/>
        </w:rPr>
        <w:t>Он гоҳ онҳое ки аз Худованд метарсиданд, бо якдигар бисёр сухан мегуфтанд; ва Худованд гӯш андохт ва шунид, ва китоби ёдгорӣ пеши Ӯ барои онҳое ки аз Худованд метарсиданд ва дар бораи номи Ӯ меандешиданд, навишта шуд. Ва онҳо аз они Ман хоҳанд буд, мегӯяд Худованди лашкарҳо, дар он рӯзе ки Ман гавҳарҳои Худро ҷамъ мекунам; ва онҳоро хоҳам бахшид, чунон ки одамӣ писари худро, ки ӯро хизмат мекунад, мебахшад.</w:t>
      </w:r>
    </w:p>
    <w:p>
      <w:pPr>
        <w:pStyle w:val="ArticleScripture"/>
        <w:jc w:val="left"/>
      </w:pPr>
      <w:r>
        <w:rPr>
          <w:rFonts w:ascii="Times New Roman" w:hAnsi="Times New Roman" w:eastAsia="Times New Roman" w:cs="Times New Roman"/>
        </w:rPr>
        <w:t>Ва он гоҳ боз хоҳед баргашт ва фарқ хоҳед гузошт миёни одил ва шарир, миёни касе ки ба Худо хизмат мекунад ва касе ки ба Ӯ хизмат намекунад. Малокӣ 3:16–18.</w:t>
      </w:r>
    </w:p>
    <w:p>
      <w:pPr>
        <w:pStyle w:val="ArticleBody"/>
        <w:jc w:val="left"/>
      </w:pPr>
      <w:r>
        <w:rPr>
          <w:rFonts w:ascii="Times New Roman" w:hAnsi="Times New Roman" w:eastAsia="Times New Roman" w:cs="Times New Roman"/>
        </w:rPr>
        <w:t>Дар соли 2024 озмоиши бунёдӣ, ки ҳамчун тарси Худованд муаррифӣ шудааст, фаро расид. Дар он озмоиш ду синф зоҳир гардид, ва гурӯҳе, ки он ду синфро ташкил медод, дар тӯли сеюним рӯз пайваста дар ҷаласаҳои мунтазами Zoom бо якдигар бисёр сухан мегуфтанд. Худованд ба гуфтугӯҳои онҳо гӯш медод. Синфе, ки аз Худованд метарсид, дар бораи номи Ӯ андеша мекард; Палмонӣ, Шери қабилаи Яҳудо, Алфа ва Омега, Ҳақ, Калом, Забондон-и Аҷоиб, санги гӯша ва санги cap, Барра, Саркоҳини Осмонӣ, Маъбад, Сахра. Онҳое ки ба он китоб дохил шуданд, бояд ҷавоҳироте бар тоҷ бошанд, ки парчами подшоҳии ҷалолро ифода мекунад. Вақте ки Ӯ он ҷавоҳиротро ҷамъ меоварад, он гоҳ онҳо бозмегарданд ва миёни одил ва шарир фарқ мегузоранд. Вақте ки Ӯ ҷавоҳиротро ба сандуқ меандозад, он вақт муайян мегардад, ки кӣ аблаҳ аст ва кӣ доно.</w:t>
      </w:r>
    </w:p>
    <w:p>
      <w:pPr>
        <w:pStyle w:val="ArticleBody"/>
        <w:jc w:val="left"/>
      </w:pPr>
      <w:r>
        <w:rPr>
          <w:rFonts w:ascii="Times New Roman" w:hAnsi="Times New Roman" w:eastAsia="Times New Roman" w:cs="Times New Roman"/>
        </w:rPr>
        <w:t>Малокӣ сабт мекунад:</w:t>
      </w:r>
    </w:p>
    <w:p>
      <w:pPr>
        <w:pStyle w:val="ArticleScripture"/>
        <w:jc w:val="left"/>
      </w:pPr>
      <w:r>
        <w:rPr>
          <w:rFonts w:ascii="Times New Roman" w:hAnsi="Times New Roman" w:eastAsia="Times New Roman" w:cs="Times New Roman"/>
        </w:rPr>
        <w:t>Ба сӯи Ман бозгардед, ва Ман ба сӯи шумо бозхоҳам гашт,</w:t>
      </w:r>
    </w:p>
    <w:p>
      <w:pPr>
        <w:pStyle w:val="ArticleScripture"/>
        <w:jc w:val="left"/>
      </w:pPr>
      <w:r>
        <w:rPr>
          <w:rFonts w:ascii="Times New Roman" w:hAnsi="Times New Roman" w:eastAsia="Times New Roman" w:cs="Times New Roman"/>
        </w:rPr>
        <w:t>Вале шумо гуфтед: «Дар чӣ мо бояд бозгардем?»</w:t>
      </w:r>
    </w:p>
    <w:p>
      <w:pPr>
        <w:pStyle w:val="ArticleScripture"/>
        <w:jc w:val="left"/>
      </w:pPr>
      <w:r>
        <w:rPr>
          <w:rFonts w:ascii="Times New Roman" w:hAnsi="Times New Roman" w:eastAsia="Times New Roman" w:cs="Times New Roman"/>
        </w:rPr>
        <w:t>Ҳамаи ушрҳоро ба анборхона биёред, то ки дар хонаи Ман озуқа бошад; ва алҳол Маро бо ин биозмоед, мегӯяд Парвардигори лашкарҳо, ки оё барои шумо равзанаҳои осмонро нахоҳам кушод ва бар шумо баракате нахоҳам рехт, ки барои қабул кардани он ҷой кофӣ нахоҳад буд.</w:t>
      </w:r>
    </w:p>
    <w:p>
      <w:pPr>
        <w:pStyle w:val="ArticleBody"/>
        <w:jc w:val="left"/>
      </w:pPr>
      <w:r>
        <w:rPr>
          <w:rFonts w:ascii="Times New Roman" w:hAnsi="Times New Roman" w:eastAsia="Times New Roman" w:cs="Times New Roman"/>
        </w:rPr>
        <w:t>Анбор сандуқ аст, ва ушрҳо бокирагони доно мебошанд. Анбор Каломи Худост, ки дар қолаби нави ҳақиқат ҷой дода шудааст. Ҷавоҳироте, ки ба он сандуқ андохта мешаванд, ҳақиқатҳое мебошанд, ки ба паёми Фарёди Нисфишаб вобастаанд. Ушрҳо дар ҳуҷраи муайяне дар маъбад нигоҳ дошта мешуданд, чунон ки дар поксозии Наҳемё муайян шудааст. Сандуқ ва анбор, ё хонаи рӯҳонии Петрус, маъбади Худоро намояндагӣ мекунанд, ва ҷавоҳирот маъбадҳои инсониро намояндагӣ менамоянд, ки бо Илоҳият дар махфии Ҷойгоҳи Болоӣ пайваст шудаанд. Қاصидони инсонӣ аз паёми Илоҳӣ ҷудо карда намешаванд. Ҷавоҳирот ҳам фиристодагони Худо ҳастанд ва ҳам худи паёмест, ки онҳо мавъиза мекунанд. Илҳом бисёр вақт паём ва паёмрасонро дар якҷоягӣ муайян мекунад.</w:t>
      </w:r>
    </w:p>
    <w:p>
      <w:pPr>
        <w:pStyle w:val="ArticleScripture"/>
        <w:jc w:val="left"/>
      </w:pPr>
      <w:r>
        <w:rPr>
          <w:rFonts w:ascii="Times New Roman" w:hAnsi="Times New Roman" w:eastAsia="Times New Roman" w:cs="Times New Roman"/>
        </w:rPr>
        <w:t>«Худо калисои Худро дар ин рӯз, ҳамчунон ки Ӯ Исроили қадимро даъват карда буд, хондааст, то ҳамчун нур дар замин биистад. Бо теғи пурқудрати ҳақиқат, бо паёмҳои фариштаи якум, дуюм ва сеюм, Ӯ онҳоро аз калисоҳо ва аз ҷаҳон ҷудо кардааст, то онҳоро ба наздикии муқаддас бо Худ биёрад. Ӯ онҳоро амонатдорони шариати Худ гардонидааст ва ҳақоиқи бузурги нубувватро барои ин замон ба онҳо супурдааст. Монанди ваҳйҳои муқаддасе ки ба Исроили қадим супурда шуда буданд, инҳо низ амонати муқаддасе ҳастанд, ки бояд ба ҷаҳон расонида шаванд. Се фариштаи Ваҳй 14 намояндаи он қавме мебошанд, ки нури паёмҳои Худоро мепазиранд ва ҳамчун намояндагони Ӯ берун мераванд, то огоҳиро дар саросари рӯи замин садо диҳанд. Масеҳ ба пайравони Худ эълон мекунад: “Шумо нури ҷаҳон ҳастед”. Ба ҳар ҷоне ки Исоро мепазирад, салиби Ҷолҷото чунин сухан мегӯяд: “Арзиши ҷонро бубинед: ‘Ба тамоми ҷаҳон биравед ва Инҷилро ба ҳар махлуқ мавъиза кунед.’” Ба ҳеҷ чиз набояд иҷозат дода шавад, ки ин корро боздорад. Ин муҳимтарин кори замон аст; он бояд ба андозаи абадият фарогир бошад. Муҳаббате ки Исо нисбат ба ҷонҳои одамон дар қурбоние ки барои фидияи онҳо овард, зоҳир намуд, ҳамаи пайравони Ӯро ба ҳаракат хоҳад овард». Testimonies, volume 5, 455.</w:t>
      </w:r>
    </w:p>
    <w:p>
      <w:pPr>
        <w:pStyle w:val="ArticleBody"/>
        <w:jc w:val="left"/>
      </w:pPr>
      <w:r>
        <w:rPr>
          <w:rFonts w:ascii="Times New Roman" w:hAnsi="Times New Roman" w:eastAsia="Times New Roman" w:cs="Times New Roman"/>
        </w:rPr>
        <w:t>Мо дар мақолаи навбатӣ ба ҳам овардани ин мафҳумҳоро оғоз хоҳем кард.</w:t>
      </w:r>
    </w:p>
    <w:p>
      <w:pPr>
        <w:pStyle w:val="ArticleScripture"/>
        <w:jc w:val="left"/>
      </w:pPr>
      <w:r>
        <w:rPr>
          <w:rFonts w:ascii="Times New Roman" w:hAnsi="Times New Roman" w:eastAsia="Times New Roman" w:cs="Times New Roman"/>
        </w:rPr>
        <w:t>«Дар давоми панҷоҳ соли охири ҳаёти худ, ман имкониятҳои гаронбаҳое доштам, то таҷрибае ба даст оварам. Ман дар паёми фариштаи якум, дуюм ва сеюм таҷриба доштаам. Фариштагон чунин тасвир шудаанд, ки дар миёни осмон парвоз карда, ба ҷаҳон паёми огоҳӣ эълон менамоянд, ва ин паём ба мардуме, ки дар рӯзҳои охири таърихи ин замин зиндагӣ мекунанд, бевосита дахл дорад. Ҳеҷ кас овози ин фариштагонро намешунавад, зеро онҳо рамзе мебошанд, ки қавми Худоро намояндагӣ мекунанд, ки дар ҳамоҳангӣ бо коиноти осмон амал менамоянд. Мардон ва занон, ки бо Рӯҳи Худо мунаввар гардидаанд ва ба воситаи ҳақиқат тақдис ёфтаанд, ин се паёмро мувофиқи тартиби онҳо эълон менамоянд.</w:t>
      </w:r>
    </w:p>
    <w:p>
      <w:pPr>
        <w:pStyle w:val="ArticleScripture"/>
        <w:jc w:val="left"/>
      </w:pPr>
      <w:r>
        <w:rPr>
          <w:rFonts w:ascii="Times New Roman" w:hAnsi="Times New Roman" w:eastAsia="Times New Roman" w:cs="Times New Roman"/>
        </w:rPr>
        <w:t>«Дар ин кори ботантана ман низ саҳме доштаам. Қариб тамоми таҷрибаи масеҳии ман бо он дарҳамтанид аст. Ҳоло онҳое ҳастанд, ки зиндагӣ доранд ва таҷрибае монанди таҷрибаи маро доранд. Онҳо ҳақиқате, ки барои ин замон кушода мешавад, шинохтаанд; онҳо бо Пешвои бузург, Сарвари лашкари Худованд, ҳамқадам будаанд.</w:t>
      </w:r>
    </w:p>
    <w:p>
      <w:pPr>
        <w:pStyle w:val="ArticleScripture"/>
        <w:jc w:val="left"/>
      </w:pPr>
      <w:r>
        <w:rPr>
          <w:rFonts w:ascii="Times New Roman" w:hAnsi="Times New Roman" w:eastAsia="Times New Roman" w:cs="Times New Roman"/>
        </w:rPr>
        <w:t>«Дар эълони ин паёмҳо, ҳар як ҷузъиёти пешгӯйӣ ба иҷро расидааст. Онҳое ки имтиёз ёфта буданд, то дар эълон кардани ин паёмҳо нақше дошта бошанд, таҷрибае ба даст овардаанд, ки барои онҳо аз арзиши олитарин бархӯрдор аст; ва акнун, ҳангоме ки мо дар миёни хатарҳои ин рӯзҳои охир қарор дорем, вақте ки аз ҳар тараф овозҳо шунида хоҳанд шуд, ки мегӯянд: “Ин аст Масеҳ”, “Ин аст ҳақиқат”; дар ҳоле ки бори дӯши бисёриҳо ин аст, ки пояи имони моро, ки моро аз калисоҳо ва аз ҷаҳон берун овардааст, то дар ҷаҳон ҳамчун қавме хос биистем, ноустувор созанд, шаҳодати мо, монанди Юҳанно, чунин дода хоҳад шуд:</w:t>
      </w:r>
    </w:p>
    <w:p>
      <w:pPr>
        <w:pStyle w:val="ArticleScripture"/>
        <w:jc w:val="left"/>
      </w:pPr>
      <w:r>
        <w:rPr>
          <w:rFonts w:ascii="Times New Roman" w:hAnsi="Times New Roman" w:eastAsia="Times New Roman" w:cs="Times New Roman"/>
        </w:rPr>
        <w:t>«Он чи аз ибтидо буд, ки мо шунидаем, ки бо чашмони худ дидаем, ки бар он назар афкандем ва дастҳои мо ламс кардаанд, дар бораи Каломи ҳаёт; … он чиро, ки дидаем ва шунидаем, ба шумо низ эълон мекунем, то шумо низ бо мо шарикӣ дошта бошед».</w:t>
      </w:r>
    </w:p>
    <w:p>
      <w:pPr>
        <w:pStyle w:val="ArticleScripture"/>
        <w:jc w:val="left"/>
      </w:pPr>
      <w:r>
        <w:rPr>
          <w:rFonts w:ascii="Times New Roman" w:hAnsi="Times New Roman" w:eastAsia="Times New Roman" w:cs="Times New Roman"/>
        </w:rPr>
        <w:t>«Ман ба он чизҳое ки дидаам, он чизҳое ки шунидаам, он чизҳое ки дастҳоям дар бораи Каломи ҳаёт ламс кардаанд, шаҳодат медиҳам. Ва ин шаҳодатро ман медонам, ки аз Падар ва Писар аст. Мо дидаем ва шаҳодат медиҳем, ки қудрати Рӯҳулқудс ба пешниҳоди ҳақиқат ҳамроҳӣ кардааст, бо қалам ва овоз ҳушдор дода, ва паёмҳоро ба тартиби онҳо расонида است. Инкори ин кор инкори Рӯҳулқудс мебуд ва моро дар сафи онҳое қарор медод, ки аз имон рӯй гардонида, ба арвоҳи гумроҳкунанда гӯш додаанд.»</w:t>
      </w:r>
    </w:p>
    <w:p>
      <w:pPr>
        <w:pStyle w:val="ArticleScripture"/>
        <w:jc w:val="left"/>
      </w:pPr>
      <w:r>
        <w:rPr>
          <w:rFonts w:ascii="Times New Roman" w:hAnsi="Times New Roman" w:eastAsia="Times New Roman" w:cs="Times New Roman"/>
        </w:rPr>
        <w:t>«Душман ҳар чизро ба кор хоҳад андохт, то эътимоди имондоронро ба сутунҳои имони мо дар паёмҳои гузашта, ки моро бар минбари баланди ҳақиқати ҷовидонӣ қарор додаанд ва корро устувор сохта, ба он хусусият бахшидаанд, решакан намояд. Худованд Худои Исроил қавми Худро роҳбарӣ кардааст ва ба онҳо ҳақиқатеро, ки асли осмонӣ дорад, ошкор намудааст. Овози Ӯ шунида шудааст ва ҳоло низ шунида мешавад, ки мегӯяд: Ба пеш равед, аз қувват ба қувват, аз файз ба файз, аз ҷалол ба ҷалол. Кор қавитар ва фарохтар мегардад, зеро Худованд Худои Исроил ҳимояи қавми Худ аст.</w:t>
      </w:r>
    </w:p>
    <w:p>
      <w:pPr>
        <w:pStyle w:val="ArticleScripture"/>
        <w:jc w:val="left"/>
      </w:pPr>
      <w:r>
        <w:rPr>
          <w:rFonts w:ascii="Times New Roman" w:hAnsi="Times New Roman" w:eastAsia="Times New Roman" w:cs="Times New Roman"/>
        </w:rPr>
        <w:t>Онҳое ки ҳақиқатро танҳо аз ҷиҳати назариявӣ дар даст доранд, гӯё бо нӯги ангуштонашон, ва усулҳои онро ба муқаддастарини ботини ҷон ворид накардаанд, балки ҳақиқати ҳаётан муҳимро дар саҳни берунии он нигоҳ доштаанд, дар таърихи гузаштаи ин халқ, ки онҳоро ба он чи ҳастанд табдил додааст ва онҳоро ҳамчун коргарони ҷиддӣ, қотеъ ва миссионерӣ дар ҷаҳон устувор гардонидааст, ҳеҷ чизи муқаддас нахоҳанд дид.</w:t>
      </w:r>
    </w:p>
    <w:p>
      <w:pPr>
        <w:pStyle w:val="ArticleScripture"/>
        <w:jc w:val="left"/>
      </w:pPr>
      <w:r>
        <w:rPr>
          <w:rFonts w:ascii="Times New Roman" w:hAnsi="Times New Roman" w:eastAsia="Times New Roman" w:cs="Times New Roman"/>
        </w:rPr>
        <w:t>«Ҳақиқат барои ин замон гаронбаҳост, аммо онҳое ки дилҳояшон ба воситаи бар сари Санг — Масеҳи Исо — афтодан шикаста нашудааст, нахоҳанд дид ва нахоҳанд фаҳмид, ки ҳақиқат чист. Онҳо он чиро хоҳанд пазируфт, ки ба ақидаҳои худ писанд аст, ва оғоз хоҳанд кард, ки ба ҷойи он таҳкурсии гузошташуда таҳкурсии дигаре созанд. Онҳо ботилияти худ ва худқадршиносии худро тамаллуқ хоҳанд кард, гумон бурда, ки қодиранд сутунҳои имони моро бардоранд ва онҳоро бо сутунҳое, ки худ тарҳрезӣ кардаанд, иваз намоянд.»</w:t>
      </w:r>
    </w:p>
    <w:p>
      <w:pPr>
        <w:pStyle w:val="ArticleScripture"/>
        <w:jc w:val="left"/>
      </w:pPr>
      <w:r>
        <w:rPr>
          <w:rFonts w:ascii="Times New Roman" w:hAnsi="Times New Roman" w:eastAsia="Times New Roman" w:cs="Times New Roman"/>
        </w:rPr>
        <w:t>«Ин то даме идома хоҳад ёфт, ки вақт боқӣ аст. Ҳар касе ки Китоби Муқаддасро бо диққати амиқ омӯхтааст, мақоми ҷиддии онҳоеро хоҳад дид ва дарк хоҳад кард, ки дар манзараҳои поёнии таърихи ин замин зиндагӣ мекунанд. Онҳо нокифоягӣ ва заъфи худро эҳсос хоҳанд кард ва нахустин кори худ хоҳанд гардонид, ки на фақат сурати зоҳирии парҳезгорӣ, балки пайванди ҳаётбахш бо Худо дошта бошанд. Онҳо ҷуръат нахоҳанд кард, ки ором гиранд, то даме ки Масеҳ дар даруни онҳо шакл гирад, умеди ҷалол. Нафс хоҳад мурд; такаббур аз ҷон ронда хоҳад шуд, ва онҳо фурӯтанӣ ва мулоимии Масеҳро хоҳанд дошт».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Лудикияи Адвентистони рӯзи ҳафтуми — Шумораи чиҳилум</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