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Соати доварии Худо фаро расидааст — рақами як</w:t>
      </w:r>
    </w:p>
    <w:p>
      <w:pPr>
        <w:pStyle w:val="ArticleSubtitle"/>
        <w:jc w:val="left"/>
      </w:pPr>
      <w:r>
        <w:rPr>
          <w:rFonts w:ascii="Arial" w:hAnsi="Arial" w:eastAsia="Arial" w:cs="Arial"/>
        </w:rPr>
        <w:t>Ҳукми зиндагон ва аҳамияти пайғамбаронаи 9/11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Мо, воқеан, аз замони муайяне тӯлонӣ, яъне бевосита пас аз 9/11, пайваста таълим додаем, ки доварии зиндагон дар 9/11 оғоз ёфт. Мо ин воқеиятро аз бисёр шоҳидони Китоби Муқаддас дарк кардем, ки онро аз самтҳои комилан гуногун тасдиқ менамуданд. Аз моҳи июли соли 2023 инҷониб, мо нисбат ба ҷузъиёте, ки андаке пас аз 9/11 ошкор шуда буданд, тафсилоти боз ҳам бештареро дар бораи доварии зиндагон, ки дар 9/11 оғоз ёфт, фаҳмидаем. Чаро доварии зиндагон дар 9/11 оғоз ёфт? Доварии библиявии зиндагон чист?</w:t>
      </w:r>
    </w:p>
    <w:p>
      <w:pPr>
        <w:pStyle w:val="ArticleBody"/>
        <w:jc w:val="left"/>
      </w:pPr>
      <w:r>
        <w:rPr>
          <w:rFonts w:ascii="Times New Roman" w:hAnsi="Times New Roman" w:eastAsia="Times New Roman" w:cs="Times New Roman"/>
        </w:rPr>
        <w:t>Дар боби аввали китоби Ваҳй, хусусияти асосие, ки дар бораи Масеҳ муайян карда мешавад, ин аст, ки Ӯ Алфа ва Омега, Ибтидо ва Интиҳо, Аввалин ва Охирин аст. Ӯ намунаи ҳамон сифати хосси хислати Худро пеш меорад, вақте ки ба Юҳанно амр фармуд, ки он чиро, ки буд, бинависад; ва бо ин кор Юҳанно ҳамчунин он чиро, ки хоҳад омад, менавишт. Исо ҳамеша интиҳоро бо ибтидо тасвир мекунад. Ин аст кист Ӯ.</w:t>
      </w:r>
    </w:p>
    <w:p>
      <w:pPr>
        <w:pStyle w:val="ArticleBody"/>
        <w:jc w:val="left"/>
      </w:pPr>
      <w:r>
        <w:rPr>
          <w:rFonts w:ascii="Times New Roman" w:hAnsi="Times New Roman" w:eastAsia="Times New Roman" w:cs="Times New Roman"/>
        </w:rPr>
        <w:t>Китоби Муқаддас Исоро ҳамчун Калом муаррифӣ мекунад. Китоби аввали Китоби Муқаддас — Ҳастӣ — маънои «оғоз»-ро дорад. Китоби охирини Китоби Муқаддас — китоби Ваҳй аст, ва ҳақиқатҳое, ки нахуст дар китоби Ҳастӣ баён шудаанд, дар китоби Ваҳй мавриди баррасӣ қарор мегиранд. Ҳастӣ Алфа аст ва Ваҳй Омега, ва якҷоя онҳо Калом мебошанд, ва Калом Исо аст, ки Ӯ Алфа ва Омега мебошад. Имзои Худо, ё номи Ӯ, дар ҳар порчаи пешгӯии Китоби Муқаддас навишта шудааст. Он имзо тасдиқ мекунад, ки нур дар он порча ҳақиқат аст.</w:t>
      </w:r>
    </w:p>
    <w:p>
      <w:pPr>
        <w:pStyle w:val="ArticleBody"/>
        <w:jc w:val="left"/>
      </w:pPr>
      <w:r>
        <w:rPr>
          <w:rFonts w:ascii="Times New Roman" w:hAnsi="Times New Roman" w:eastAsia="Times New Roman" w:cs="Times New Roman"/>
        </w:rPr>
        <w:t>Агар тафсири порчае аз нубувват мӯҳри Худоро, ки исми Ӯст, ки хислати Ӯст, надошта бошад, пас он тафсир нодуруст аст. Санҷишҳои дигари низ ҳастанд, ки ҳангоми тафсири Каломи нубувватии Худо бояд ба кор бурда шаванд, аммо ҳар санҷише, ки шахс метавонад татбиқ намояд, он санҷиш бояд дар доираи Каломи Худо муайян гардида бошад. Агар санҷишҳои сохтаи инсон вуҷуд надошта бошанд, тафсирҳои сохтаи инсон низ камтар хоҳанд буд. Пас, чаро? Ва чӣ? Оё доварии библиявии зиндагон, ки дар 9/11 оғоз ёфт, ҳамин аст?</w:t>
      </w:r>
    </w:p>
    <w:p>
      <w:pPr>
        <w:pStyle w:val="ArticleBody"/>
        <w:jc w:val="left"/>
      </w:pPr>
      <w:r>
        <w:rPr>
          <w:rFonts w:ascii="Times New Roman" w:hAnsi="Times New Roman" w:eastAsia="Times New Roman" w:cs="Times New Roman"/>
        </w:rPr>
        <w:t>Вақте ки Масеҳ Худро дар китоби Ваҳй муаррифӣ мекунад, Ӯ Худро ибтидо ва анҷом меномад ва бо истифода аз пайғамбар Юҳанно нишон медиҳад, ки ин сифати хислати Ӯ чиро ифода мекунад. Ӯ паёми тамоми китобро ҳамчун ваҳйи Худ муаррифӣ менамояд. Ӯ ба Юҳанно амр мекунад, ки он чиро, ки он вақт дар ҷаҳони Юҳанно мавҷуд буд, бинависад; ва бо ин кор, Юҳанно он чиро сабт мекард, ки дар анҷоми ҷаҳон хоҳад буд. Юҳанно яке аз дувоздаҳ роҳбар дар ибтидои калисои масеҳӣ буд, ва аз ин рӯ Юҳанно анҷоми калисои масеҳиро, ки бо яксаду чилу чор ҳазор ва анбӯҳи бузург дар боби ҳафтуми китоби Ваҳй намояндагӣ шудаанд, ба тасвир меорад.</w:t>
      </w:r>
    </w:p>
    <w:p>
      <w:pPr>
        <w:pStyle w:val="ArticleBody"/>
        <w:jc w:val="left"/>
      </w:pPr>
      <w:r>
        <w:rPr>
          <w:rFonts w:ascii="Times New Roman" w:hAnsi="Times New Roman" w:eastAsia="Times New Roman" w:cs="Times New Roman"/>
        </w:rPr>
        <w:t>Мантиқи Китоби Муқаддас чунин аст: Исо Калом аст, ки ба василаи Ӯ ҳамаи чизҳо офарида шуданд, ҳамон Каломе ки ҳамеша бо Падари Худ буд, ва Ӯ ҳамчунин Китоби Муқаддас аст, зеро Ӯ Каломи Худост. Аввалин сифати хислати Масеҳ, ки дар паёми охирини Каломи Худо муаррифӣ мегардад, ин аст, ки Ӯ анҷоми чизеро бо ибтидои ҳамон чиз нишон медиҳад. Агар ин ҳақиқат дар бораи хислати Худо дар омӯзиши Китоби Муқаддаси шахс татбиқ карда нашавад, ӯ наметавонад ба ростӣ бидонад, ки доварии зиндагон чист, ва чаро он дар 9/11 оғоз ёфт, ва муҳимтар аз ҳама, чаро он қариб ба анҷом расидааст.</w:t>
      </w:r>
    </w:p>
    <w:p>
      <w:pPr>
        <w:pStyle w:val="ArticleBody"/>
        <w:jc w:val="left"/>
      </w:pPr>
      <w:r>
        <w:rPr>
          <w:rFonts w:ascii="Times New Roman" w:hAnsi="Times New Roman" w:eastAsia="Times New Roman" w:cs="Times New Roman"/>
        </w:rPr>
        <w:t>Ҳамчун намунаи принсипи Алфа ва Омега, Исроили қадим намунаи Исроили муосир мебошад, ки ин ҳақиқати нубувватиро ҳамчунин метавон чунин муайян кард: Исроили таҳтуллафзӣ намунаи Исроили рӯҳонӣ мебошад. Ба ҳар тарзе ки ин баён карда шавад, ҳам Исроили қадимаи таҳтуллафзӣ ва ҳам Исроили муосири рӯҳонӣ таърихи ибтидоӣ ва таърихи анҷомӣ доранд. Се аз ин чор таърих дар гузашта мебошанд, ва мо ҳоло дар таърихи чорум ва ниҳоӣ қарор дорем.</w:t>
      </w:r>
    </w:p>
    <w:p>
      <w:pPr>
        <w:pStyle w:val="ArticleBody"/>
        <w:jc w:val="left"/>
      </w:pPr>
      <w:r>
        <w:rPr>
          <w:rFonts w:ascii="Times New Roman" w:hAnsi="Times New Roman" w:eastAsia="Times New Roman" w:cs="Times New Roman"/>
        </w:rPr>
        <w:t>Се таърихи гузашта се шоҳиди насли охирини таърихи заминро ифода мекунанд. Он се таърихи гузашта он наслеро муайян месозанд, ки дар китоби Ваҳй ҳамчун яксаду чиҳилу чаҳор ҳазор муаррифӣ шудааст. Хатҳои дигари таърихи нубувватӣ низ ҳастанд, ки ба яксаду чиҳилу чаҳор ҳазор дахл доранд, аммо шумораи яксаду чиҳилу чаҳор ҳазор рамзшиносии нубувватиро дар бар мегирад, ки яксаду чиҳилу чаҳор ҳазор касонанд, ки дар нубувват тавассути зарб намудани дувоздаҳ қабилаи Исроили қадимаи воқеӣ бо дувоздаҳ шогирди Исроили рӯҳонии муосир намояндагӣ шудаанд.</w:t>
      </w:r>
    </w:p>
    <w:p>
      <w:pPr>
        <w:pStyle w:val="ArticleBody"/>
        <w:jc w:val="left"/>
      </w:pPr>
      <w:r>
        <w:rPr>
          <w:rFonts w:ascii="Times New Roman" w:hAnsi="Times New Roman" w:eastAsia="Times New Roman" w:cs="Times New Roman"/>
        </w:rPr>
        <w:t>Ҳамчун намунаи дигари Алфа ва Омега, се фариштаи боби чоруҳдаҳуми Ваҳй таърихи оғоз ва анҷомро ифода мекунанд. Ҳаракати Миллеритӣ таърихи оғози се фариштаро ифода менамояд, ва ҳаракати саду чилу чор ҳазор таърихеро ифода мекунад, ки ба анҷоми паёми фариштаи сеюм тааллуқ дорад. Ҳаракати алфа оғози доварии тафтишотиро дар 22 октябри соли 1844 эълон намуд. Ҳаракати омега оғози доварии зиндагонро эълон кард ва оғози онро 9/11 муайян намуд.</w:t>
      </w:r>
    </w:p>
    <w:p>
      <w:pPr>
        <w:pStyle w:val="ArticleBody"/>
        <w:jc w:val="left"/>
      </w:pPr>
      <w:r>
        <w:rPr>
          <w:rFonts w:ascii="Times New Roman" w:hAnsi="Times New Roman" w:eastAsia="Times New Roman" w:cs="Times New Roman"/>
        </w:rPr>
        <w:t>Намунаи сеюми Алфа ва Омега, ки ба осонӣ бо ваҳй устувор мегардад, ин аст, ки дар ибтидо, яъне дар ҳаракати алфавии миллериён, масали даҳ бокира ба айни ҳарф ба иҷро расид. Хоҳар Уайт таърихи миллериёнро дар китоби «Муборизаи Бузург» дар заминаи он ки он масал дар он замон иҷро мегардид, муайян месозад. Ӯ таълим медиҳад, ки ҳаракати омегавии яксаду чилу чаҳор ҳазор низ масали даҳ бокираро ба айни ҳарф ба иҷро хоҳад расонд. Се шаҳодати кӯтоҳи Масеҳ, ки интиҳоро бо ибтидо ҳамсон месозанд.</w:t>
      </w:r>
    </w:p>
    <w:p>
      <w:pPr>
        <w:pStyle w:val="ArticleBody"/>
        <w:jc w:val="left"/>
      </w:pPr>
      <w:r>
        <w:rPr>
          <w:rFonts w:ascii="Times New Roman" w:hAnsi="Times New Roman" w:eastAsia="Times New Roman" w:cs="Times New Roman"/>
        </w:rPr>
        <w:t>Дар оғози таърихи Исроили қадим, Худованд бо ибриён аҳд баст, чунон ки ин бо хун бар сутунҳои дар ифода ёфтааст, ки албатта нахустин зикри Фарёди Нимашаб дар Каломи Худост. Таъмид рамзи муносибати аҳдӣ бо Масеҳ аст, ва Павлус ба мо таълим медиҳад, ки ҳамаи ибриёне ки аз Миср берун омаданд, ҳама дар «абр» ва дар «баҳри» Сурх таъмид ёфтанд. Пас аз он ки аз баҳр гузаштанд, ба онҳо манн дода шуд, ки аз ҷумла, дар заминаи он ки имтиҳон буд, рамзи Шанбеи рӯзи ҳафтум мебошад.</w:t>
      </w:r>
    </w:p>
    <w:p>
      <w:pPr>
        <w:pStyle w:val="ArticleBody"/>
        <w:jc w:val="left"/>
      </w:pPr>
      <w:r>
        <w:rPr>
          <w:rFonts w:ascii="Times New Roman" w:hAnsi="Times New Roman" w:eastAsia="Times New Roman" w:cs="Times New Roman"/>
        </w:rPr>
        <w:t>«Манно» нахустин озмоиши онҳоро ифода мекунад; ва ҳангоме ки онҳо дар даҳумин ва охирин озмоиши худ, вақте ки паёми Еҳушаъ ва Колебро рад карданд, ноком шуданд, он гоҳ Худованд онҳоро ҳамчун қавми аҳди Худ рад намуд ва бо Еҳушаъ ва Колеб ба аҳд даромад. Вақте ки онҳо билохира ба Замини Мавъуд ворид шуданд, маросими хатна бар он мардоне, ки дар давоми чиҳил сол таваллуд ёфта буданд, анҷом дода нашуда буд, зеро ин маросим ҳангоми исёни Қодеш қатъ гардида буд ва дар Қодеш, андаке пеш аз вуруд, аз нав барқарор карда шуд. Ин нишонаи Алфа ва Омега аст.</w:t>
      </w:r>
    </w:p>
    <w:p>
      <w:pPr>
        <w:pStyle w:val="ArticleBody"/>
        <w:jc w:val="left"/>
      </w:pPr>
      <w:r>
        <w:rPr>
          <w:rFonts w:ascii="Times New Roman" w:hAnsi="Times New Roman" w:eastAsia="Times New Roman" w:cs="Times New Roman"/>
        </w:rPr>
        <w:t>Саргардонии чиҳилсола дар биёбон бо исён бар зидди паёми Еҳушаъ ва Колеб оғоз ёфт, ва бо исёни Мусо, ки Сахраро зад, анҷом пазируфт, ва ба ин васила хислат ва кори Худоро нодуруст намояндагӣ кард. Оғози Исроили қадим анҷоми Исроили қадимро тасвир менамояд.</w:t>
      </w:r>
    </w:p>
    <w:p>
      <w:pPr>
        <w:pStyle w:val="ArticleBody"/>
        <w:jc w:val="left"/>
      </w:pPr>
      <w:r>
        <w:rPr>
          <w:rFonts w:ascii="Times New Roman" w:hAnsi="Times New Roman" w:eastAsia="Times New Roman" w:cs="Times New Roman"/>
        </w:rPr>
        <w:t>Дар охири Исроили қадим, Исо ҳамчун «Фиристодаи Аҳд» дар боби сеюми Малокӣ омад, то «аҳд»-ро бо бисьёрон барои як ҳафта устувор гардонад, дар иҷрои боби нуҳуми Дониёл. Ҳамчун Фиристодаи Аҳд, Масеҳ бо калисои масеҳӣ дар ҳамон таърихе ба аҳд даромад, ки дар он аз назди қавми пешинаи аҳд гузашта буд. Дар аввали Исроили қадим ҳамчун қавми аҳди Худо, Худованд аз назди як қавми пешинаи аҳд гузашта, бо қавми нави баргузида ба аҳд даромад. Ӯ айнан ҳамин корро дар охири Исроили қадим низ ба амал овард.</w:t>
      </w:r>
    </w:p>
    <w:p>
      <w:pPr>
        <w:pStyle w:val="ArticleBody"/>
        <w:jc w:val="left"/>
      </w:pPr>
      <w:r>
        <w:rPr>
          <w:rFonts w:ascii="Times New Roman" w:hAnsi="Times New Roman" w:eastAsia="Times New Roman" w:cs="Times New Roman"/>
        </w:rPr>
        <w:t>Рамзи аҳд издивоҷ аст, ва аз таваллуди Масеҳ то харобии Ерусалим дар соли 70 милодӣ, нубувват талоқи тадриҷии Худоро аз Исроили қадимаи зоҳирӣ баён мекунад. Пас, талоқ дар асл кай ба қувва даромад: ҳангоми таваллуди Ӯ, марги Ӯ, сангсор шудани Истефанус, ё харобии Ерусалим?</w:t>
      </w:r>
    </w:p>
    <w:p>
      <w:pPr>
        <w:pStyle w:val="ArticleScripture"/>
        <w:jc w:val="left"/>
      </w:pPr>
      <w:r>
        <w:rPr>
          <w:rFonts w:ascii="Times New Roman" w:hAnsi="Times New Roman" w:eastAsia="Times New Roman" w:cs="Times New Roman"/>
        </w:rPr>
        <w:t>«Дар айни замон ибодаткунандагон аз ҳар миллат сӯи маъбаде меомаданд, ки барои парастиши Худо тақдис шуда буд. Он, ки бо тилло ва сангҳои қиматбаҳо медурахшид, манзарае аз зебоӣ ва шаҳомат буд. Аммо Яҳува дигар дар он қасри дилфиреб ёфт намешуд. Исроил ҳамчун як миллат худро аз Худо ҷудо карда буд. Вақте ки Масеҳ, наздики анҷоми хизмати заминии Худ, барои бори охир ба дохили маъбад назар афканд, Ӯ гуфт: “Инак, хонаи шумо ба шумо вайрон гузошта мешавад.” Матто 23:38. То он вақт Ӯ маъбадро хонаи Падари Худ меномид; аммо ҳангоме ки Писари Худо аз он деворҳо берун рафт, ҳузури Худо барои ҳамеша аз маъбаде, ки барои ҷалоли Ӯ бино шуда буд, бардошта шуд». Аъмоли ҳаввориён, 145.</w:t>
      </w:r>
    </w:p>
    <w:p>
      <w:pPr>
        <w:pStyle w:val="ArticleBody"/>
        <w:jc w:val="left"/>
      </w:pPr>
      <w:r>
        <w:rPr>
          <w:rFonts w:ascii="Times New Roman" w:hAnsi="Times New Roman" w:eastAsia="Times New Roman" w:cs="Times New Roman"/>
        </w:rPr>
        <w:t>Рӯзи дигар, пас аз Вуруди Зафармандона, Масеҳ эълон кард, ки хонаи яҳудӣ харобу вайрон аст, ва талоқ ба таври ниҳоӣ анҷом ёфт. Пас, талоқ ҳангоми ғуруби офтоб дар рӯзи Вуруди Зафармандона ба таври ниҳоӣ анҷом ёфт.</w:t>
      </w:r>
    </w:p>
    <w:p>
      <w:pPr>
        <w:pStyle w:val="ArticleScripture"/>
        <w:jc w:val="left"/>
      </w:pPr>
      <w:r>
        <w:rPr>
          <w:rFonts w:ascii="Times New Roman" w:hAnsi="Times New Roman" w:eastAsia="Times New Roman" w:cs="Times New Roman"/>
        </w:rPr>
        <w:t>«Ерусалим фарзанди ғамхории Ӯ буд, ва чунон ки падари меҳрубон бар писари саркаши худ мотам мегирад, ҳамон тавр Исо бар шаҳри маҳбуб гирист. Чӣ гуна туро таслим кунам? Чӣ гуна бубинам, ки ту ба ҳалокат супурда шавӣ? Оё бояд туро раҳо кунам, то паймонаи шарорати худро пур созӣ? Як ҷон чунон арзиш дорад, ки дар муқоиса бо он ҷаҳонҳо ба ночизӣ фурӯ мераванд; аммо дар ин ҷо тамоми як миллат бояд талаф меёфт. Ҳангоме ки офтоби рӯ ба ғуруби тезгузар аз осмон аз назар пинҳон мегашт, рӯзи файзи Ерусалим ба поён мерасид. Дар ҳоле ки он ҷараён бар доманаи Кӯҳи Зайтун бозистода буд, барои тавбаи Ерусалим ҳанӯз дер нашуда буд. Фариштаи раҳмат он вақт болҳои худро ҷамъ мекард, то аз тахти заррин фуруд ояд ва ҷойро ба адолат ва доварии зудназдикшаванда вогузорад. Аммо дили бузурги пурмуҳаббати Масеҳ ҳанӯз барои Ерусалим илтиҷо мекард, ки раҳматҳои Ӯро хор шумурда, ҳушдорҳои Ӯро нодида гирифта, ва наздик буд дастҳои худро ба хуни Ӯ олуда созад. Агар Ерусалим фақат тавба мекард, ҳанӯз дер нашуда буд. Дар ҳоле ки шуоъҳои охирини офтоби ғурубкунанда бар маъбад, бурҷ ва қулла ҳанӯз медурахшиданд, магар ягон фариштаи нек ӯро ба сӯи муҳаббати Наҷотдиҳанда роҳнамоӣ намекард ва ҳалокати ӯро барнамегардонд? Шаҳри зебо ва нопок, ки пайғамбаронро сангсор карда буд, ки Писари Худоро рад карда буд, ки бо тавбанакардагии худ худро дар бандҳои асорат маҳкам месохт, — рӯзи раҳмати ӯ қариб ба поён расида буд!»</w:t>
      </w:r>
    </w:p>
    <w:p>
      <w:pPr>
        <w:pStyle w:val="ArticleScripture"/>
        <w:jc w:val="left"/>
      </w:pPr>
      <w:r>
        <w:rPr>
          <w:rFonts w:ascii="Times New Roman" w:hAnsi="Times New Roman" w:eastAsia="Times New Roman" w:cs="Times New Roman"/>
        </w:rPr>
        <w:t>«Бори дигар Рӯҳи Худо ба Ерусалим сухан мегӯяд. Пеш аз он ки рӯз ба анҷом расад, боз шаҳодате бар Масеҳ дода мешавад. Овози шаҳодат баланд мегардад ва ба нидое аз гузаштаи нубувватӣ посух медиҳад. Агар Ерусалим ин нидоро бишнавад, агар Наҷотдиҳандаеро, ки ба дарвозаҳои вай ворид мегардад, бипазирад, ӯ ҳанӯз метавонад наҷот ёбад.</w:t>
      </w:r>
    </w:p>
    <w:p>
      <w:pPr>
        <w:pStyle w:val="ArticleScripture"/>
        <w:jc w:val="left"/>
      </w:pPr>
      <w:r>
        <w:rPr>
          <w:rFonts w:ascii="Times New Roman" w:hAnsi="Times New Roman" w:eastAsia="Times New Roman" w:cs="Times New Roman"/>
        </w:rPr>
        <w:t>«Ба ҳокимони Уршалим хабар расидааст, ки Исо бо издиҳоми бузурги мардум ба шаҳр наздик мешавад. Аммо онҳо барои Писари Худо ҳеҷ истиқболе надоранд. Бо тарс берун меоянд, то Ӯро пешвоз гиранд ва умед доранд, ки ин анбӯҳи мардумро пароканда созанд. Ҳангоме ки ин роҳпаймоӣ наздик аст аз Кӯҳи Зайтун поён фарояд, аз ҷониби ҳокимон боздошта мешавад. Онҳо сабаби ин шодмонии пурошӯбро мепурсанд. Вақте ки онҳо савол мекунанд: “Ин кист?” шогирдон, ки аз рӯҳи илҳом пур шудаанд, ба ин савол ҷавоб медиҳанд. Бо баёни фасеҳ онҳо пешгӯиҳоро дар бораи Масеҳ такрор мекунанд:</w:t>
      </w:r>
    </w:p>
    <w:p>
      <w:pPr>
        <w:pStyle w:val="ArticleScripture"/>
        <w:jc w:val="left"/>
      </w:pPr>
      <w:r>
        <w:rPr>
          <w:rFonts w:ascii="Times New Roman" w:hAnsi="Times New Roman" w:eastAsia="Times New Roman" w:cs="Times New Roman"/>
        </w:rPr>
        <w:t>«Одам ба шумо хоҳад гуфт: насли зан аст, ки сари морро хоҳад кӯфт.</w:t>
      </w:r>
    </w:p>
    <w:p>
      <w:pPr>
        <w:pStyle w:val="ArticleScripture"/>
        <w:jc w:val="left"/>
      </w:pPr>
      <w:r>
        <w:rPr>
          <w:rFonts w:ascii="Times New Roman" w:hAnsi="Times New Roman" w:eastAsia="Times New Roman" w:cs="Times New Roman"/>
        </w:rPr>
        <w:t>«Аз Иброҳим бипурс, ӯ ба ту хоҳад гуфт: Ӯ «Маликсиддиқ, Подшоҳи Салим» аст, Подшоҳи Сулҳ. Ҳастӣ 14:18.»</w:t>
      </w:r>
    </w:p>
    <w:p>
      <w:pPr>
        <w:pStyle w:val="ArticleScripture"/>
        <w:jc w:val="left"/>
      </w:pPr>
      <w:r>
        <w:rPr>
          <w:rFonts w:ascii="Times New Roman" w:hAnsi="Times New Roman" w:eastAsia="Times New Roman" w:cs="Times New Roman"/>
        </w:rPr>
        <w:t>«Яъқуб ба шумо хоҳад гуфт, ки Ӯ Шилоҳи сибти Яҳудост.»</w:t>
      </w:r>
    </w:p>
    <w:p>
      <w:pPr>
        <w:pStyle w:val="ArticleScripture"/>
        <w:jc w:val="left"/>
      </w:pPr>
      <w:r>
        <w:rPr>
          <w:rFonts w:ascii="Times New Roman" w:hAnsi="Times New Roman" w:eastAsia="Times New Roman" w:cs="Times New Roman"/>
        </w:rPr>
        <w:t>«Ишаъё ба шумо мегӯяд: “Имонуэл”, “Аҷоиб, Мушовир, Худои Қодир, Падари Ҷовидонӣ, Мири Сулҳ”. Ишаъё 7:14; 9:6.»</w:t>
      </w:r>
    </w:p>
    <w:p>
      <w:pPr>
        <w:pStyle w:val="ArticleScripture"/>
        <w:jc w:val="left"/>
      </w:pPr>
      <w:r>
        <w:rPr>
          <w:rFonts w:ascii="Times New Roman" w:hAnsi="Times New Roman" w:eastAsia="Times New Roman" w:cs="Times New Roman"/>
        </w:rPr>
        <w:t>«Ирмиё ба шумо хоҳад гуфт: Шохаи Довуд, “Худованд — адолати мо”. Ирмиё 23:6.»</w:t>
      </w:r>
    </w:p>
    <w:p>
      <w:pPr>
        <w:pStyle w:val="ArticleScripture"/>
        <w:jc w:val="left"/>
      </w:pPr>
      <w:r>
        <w:rPr>
          <w:rFonts w:ascii="Times New Roman" w:hAnsi="Times New Roman" w:eastAsia="Times New Roman" w:cs="Times New Roman"/>
        </w:rPr>
        <w:t>«Дониёл ба шумо хоҳад гуфт: Ӯ Масеҳ аст.</w:t>
      </w:r>
    </w:p>
    <w:p>
      <w:pPr>
        <w:pStyle w:val="ArticleScripture"/>
        <w:jc w:val="left"/>
      </w:pPr>
      <w:r>
        <w:rPr>
          <w:rFonts w:ascii="Times New Roman" w:hAnsi="Times New Roman" w:eastAsia="Times New Roman" w:cs="Times New Roman"/>
        </w:rPr>
        <w:t>«Ҳушаъ ба шумо хоҳад гуфт: Ӯ «Худованд Худои лашкарҳост; номи ёдгории Ӯ — Худованд аст». Ҳушаъ 12:5.</w:t>
      </w:r>
    </w:p>
    <w:p>
      <w:pPr>
        <w:pStyle w:val="ArticleScripture"/>
        <w:jc w:val="left"/>
      </w:pPr>
      <w:r>
        <w:rPr>
          <w:rFonts w:ascii="Times New Roman" w:hAnsi="Times New Roman" w:eastAsia="Times New Roman" w:cs="Times New Roman"/>
        </w:rPr>
        <w:t>«Яҳёи Таъмиддиҳанда ба шумо хоҳад гуфт: Ӯ «Барраи Худост, ки гуноҳи ҷаҳонро мебардорад». Юҳанно 1:29.</w:t>
      </w:r>
    </w:p>
    <w:p>
      <w:pPr>
        <w:pStyle w:val="ArticleScripture"/>
        <w:jc w:val="left"/>
      </w:pPr>
      <w:r>
        <w:rPr>
          <w:rFonts w:ascii="Times New Roman" w:hAnsi="Times New Roman" w:eastAsia="Times New Roman" w:cs="Times New Roman"/>
        </w:rPr>
        <w:t>«Яҳуваи бузург аз тахти Худ эълон намудааст: “Ин аст Писари маҳбуби Ман”». Матто 3:17.</w:t>
      </w:r>
    </w:p>
    <w:p>
      <w:pPr>
        <w:pStyle w:val="ArticleScripture"/>
        <w:jc w:val="left"/>
      </w:pPr>
      <w:r>
        <w:rPr>
          <w:rFonts w:ascii="Times New Roman" w:hAnsi="Times New Roman" w:eastAsia="Times New Roman" w:cs="Times New Roman"/>
        </w:rPr>
        <w:t>«Мо, шогирдони Ӯ, эълон мекунем: Ин аст Исо, Масеҳ, Шоҳзодаи ҳаёт, Наҷотдиҳандаи ҷаҳон.»</w:t>
      </w:r>
    </w:p>
    <w:p>
      <w:pPr>
        <w:pStyle w:val="ArticleScripture"/>
        <w:jc w:val="left"/>
      </w:pPr>
      <w:r>
        <w:rPr>
          <w:rFonts w:ascii="Times New Roman" w:hAnsi="Times New Roman" w:eastAsia="Times New Roman" w:cs="Times New Roman"/>
        </w:rPr>
        <w:t>«Ва мирзодаи қувваҳои зулмот Ӯро мешиносад ва мегӯяд: “Туро мешиносам, ки кистӣ: Қуддуси Худо.” Марқӯс 1:24». Орзуи асрҳо, 577–579.</w:t>
      </w:r>
    </w:p>
    <w:p>
      <w:pPr>
        <w:pStyle w:val="ArticleBody"/>
        <w:jc w:val="left"/>
      </w:pPr>
      <w:r>
        <w:rPr>
          <w:rFonts w:ascii="Times New Roman" w:hAnsi="Times New Roman" w:eastAsia="Times New Roman" w:cs="Times New Roman"/>
        </w:rPr>
        <w:t>Таърихи Вуруди зафармандонаи Масеҳ ба таври намунавӣ таърихи Нидои нисфи шабро дар давраи миллеритҳо таҷассум мекард. Иқтибос аз хоҳар Уайт нишон медиҳад, ки ҳангоме ки вуруд оғоз ёфт, мардум зери илҳоми Рӯҳулқудс қарор гирифтанд, ва баъд Масеҳ истода, бар Ерусалим гирист. Пас аз он Ӯ вурудро идома дод, ва он гоҳ бо роҳбарияти яҳудӣ рӯ ба рӯ гардид. Ман мехоҳам баъзе хусусиятҳои ин воқеаро ҷудо намоям, то нишонаҳои роҳро, ки дар таърихи миллеритҳо такрор мешаванд, муайян созам. Аммо пеш аз он мехоҳам нуктае дар бораи оғоз ва анҷом баён кунам. Он чи мо ҳозир аз хоҳар Уайт иқтибос овардем, анҷоми як бобро ифода мекунад, ва оғози боби баъдӣ чунин мегӯяд.</w:t>
      </w:r>
    </w:p>
    <w:p>
      <w:pPr>
        <w:pStyle w:val="ArticleScripture"/>
        <w:jc w:val="left"/>
      </w:pPr>
      <w:r>
        <w:rPr>
          <w:rFonts w:ascii="Times New Roman" w:hAnsi="Times New Roman" w:eastAsia="Times New Roman" w:cs="Times New Roman"/>
        </w:rPr>
        <w:t>«Савори зафармандонаи Масеҳ ба Ерусалим пешнамоиши хирае буд аз омадани Ӯ бар абрҳои осмон бо қудрат ва ҷалол, дар миёни зафари фариштагон ва шодмонии муқаддасон. Он гоҳ суханони Масеҳ ба коҳинон ва фарисиён ба амал хоҳанд омад: “Аз ин пас Маро нахоҳед дид, то вақте ки бигӯед: Муборак аст Он Касе ки ба исми Худованд меояд.” Матто 23:39. Дар рӯъёи нубувватӣ ба Закариё он рӯзи зафари ниҳоӣ нишон дода шуд; ва ӯ ҳамчунин оқибати онҳоеро дид, ки дар омадани аввал Масеҳро рад карда буданд: “Ба Ман, ки сӯрох кардаанд, хоҳанд нигарист, ва барои Ӯ навҳа хоҳанд кард, чунон ки касе барои писари ягонаи худ навҳа мекунад, ва барои Ӯ талхком хоҳанд шуд, чунон ки касе барои нахустзодаи худ талхком мешавад.” Закариё 12:10. Ин манзараро Масеҳ пешбинӣ карда буд, ҳангоме ки шаҳрро дид ва бар он гирист. Дар вайронии замонии Ерусалим Ӯ нестии ниҳоии он қавмеро медид, ки дар хуни Писари Худо гунаҳкор буданд.»</w:t>
      </w:r>
    </w:p>
    <w:p>
      <w:pPr>
        <w:pStyle w:val="ArticleScripture"/>
        <w:jc w:val="left"/>
      </w:pPr>
      <w:r>
        <w:rPr>
          <w:rFonts w:ascii="Times New Roman" w:hAnsi="Times New Roman" w:eastAsia="Times New Roman" w:cs="Times New Roman"/>
        </w:rPr>
        <w:t>Шогирдон нафрати яҳудиёнро нисбат ба Масеҳ медиданд, вале ҳанӯз намедиданд, ки он ба чӣ хоҳад овард. Онҳо ҳанӯз ҳолати ҳақиқии Исроилро намефаҳмиданд ва ҷазоеро, ки мебоист бар Ерусалим фуруд ояд, дарк намекарданд. Масеҳ инро ба воситаи як дарси басо пурмаънои аёнӣ бар онҳо кушод.</w:t>
      </w:r>
    </w:p>
    <w:p>
      <w:pPr>
        <w:pStyle w:val="ArticleScripture"/>
        <w:jc w:val="left"/>
      </w:pPr>
      <w:r>
        <w:rPr>
          <w:rFonts w:ascii="Times New Roman" w:hAnsi="Times New Roman" w:eastAsia="Times New Roman" w:cs="Times New Roman"/>
        </w:rPr>
        <w:t>«Муроҷиати охирин ба Ерусалим беҳуда буд. Коҳинон ва сардорон овози нубувватии гузаштаро, ки дар посух ба саволи «Ин кист?» аз ҷониби издиҳом танин меандохт, шуниданд, вале онро ҳамчун овози Илҳом қабул накарданд. Бо ғазаб ва ҳайрат онҳо кӯшиданд мардумро хомӯш созанд. Дар миёни издиҳом афсарони румӣ низ буданд, ва душманони Ӯ Исоро назди онҳо ҳамчун сарвари ошӯб айбдор карданд. Онҳо ӯро чунин вонамуд карданд, ки гӯё Ӯ дар арафаи тасарруфи маъбад буда, ҳамчун подшоҳ дар Ерусалим салтанат ронад». «Орзуи асрҳо», 580.</w:t>
      </w:r>
    </w:p>
    <w:p>
      <w:pPr>
        <w:pStyle w:val="ArticleBody"/>
        <w:jc w:val="left"/>
      </w:pPr>
      <w:r>
        <w:rPr>
          <w:rFonts w:ascii="Times New Roman" w:hAnsi="Times New Roman" w:eastAsia="Times New Roman" w:cs="Times New Roman"/>
        </w:rPr>
        <w:t>Нуктае, ки намехостам аз даст диҳам, ин аст, ки Вуруди зафармандонаи Масеҳ ба Ерусалим на танҳо Фарёди Нисфи Шаби таърихи миллеристиро тимсол мекунад, балки ҳамчунин анҷоми ҷаҳонро низ. Он бо бозгашти Масеҳ дар оғози ҳазорсолаи боби бистуми Ваҳй ва низ бо бозгашти Ӯ ҳамроҳ бо Ерусалими Нав дар поёни ҳазорсола вобаста аст. Он ҳамчунин бо марги шарирон ҳангоми омадани дуюми Ӯ ва бо доварии ниҳоии онҳо дар поёни ҳазорсола алоқаманд аст. Оғози сархати охирин мегӯяд: «Охирин муроҷиат ба Ерусалим беҳуда буд. Коҳинон ва ҳокимон овози нубувватии гузаштагонро, ки аз ҷониби издиҳом дар посух ба саволи “Ин кист?” танинандоз шуда буд, шуниданд, вале онро ҳамчун овози Илҳом напазируфтанд.»</w:t>
      </w:r>
    </w:p>
    <w:p>
      <w:pPr>
        <w:pStyle w:val="ArticleBody"/>
        <w:jc w:val="left"/>
      </w:pPr>
      <w:r>
        <w:rPr>
          <w:rFonts w:ascii="Times New Roman" w:hAnsi="Times New Roman" w:eastAsia="Times New Roman" w:cs="Times New Roman"/>
        </w:rPr>
        <w:t>Нидои охирин беҳуда буд, ва он нидо ҳамчун «овози нубувватии гузашта» муаррифӣ гардид. Анбӯҳи мардум дар рӯзгори Масеҳ нидои охирини худро рад карданд, зеро онҳо машварати Ирмиёро дар бораи бозгашт ба роҳҳои куҳан рад намуданд. Онҳо ҳамчунин усули «қатор бар қатор»-ро напазируфтанд, зеро шогирдон ба саволи «Ин кист?» бо гирд овардани чандин шоҳид, қатор бар қатор, андаке аз ин ҷо ва андаке аз он ҷо, ҷавоб дода буданд.</w:t>
      </w:r>
    </w:p>
    <w:p>
      <w:pPr>
        <w:pStyle w:val="ArticleBody"/>
        <w:jc w:val="left"/>
      </w:pPr>
      <w:r>
        <w:rPr>
          <w:rFonts w:ascii="Times New Roman" w:hAnsi="Times New Roman" w:eastAsia="Times New Roman" w:cs="Times New Roman"/>
        </w:rPr>
        <w:t>Вақте ки Масеҳ оғоз ба вуруд ба Ерусалим мекунад, Ӯ дар роҳ меистад. Ин бо иҷрои пешгӯӣ оғоз меёбад, вақте ки шогирдон харро барои он ки Масеҳ бар он савор шавад, муҳайё месозанд. Ӯ ҳеҷ гоҳ бар ҳайвоне савор нашуда буд, ва он ҳайвон низ ҳеҷ гоҳ савор карда нашуда буд. Мантиқ ба як мӯъҷиза ишора мекунад, зеро кадом ҳайвон бори аввал ба саворе иҷозат медиҳад, ва кист, ки медонад чӣ гуна хареро идора кунад, ки ҳаргиз пеш аз он чунин накарда буд. Ин монанд аст ба он вақте ки фалиштиён қурбониеро бар ароба, ҳамроҳ бо Сандуқ, гузоштанд ва ду модаговеро, ки ҳар ду гӯсолаҳои ширмак доштанд ва ҳеҷ гоҳ пеш аз он ароба накашида буданд, ба он бастанд, ва онҳо дарҳол гӯсолаҳоро тарк карданд ва сафарро барои баргардонидани Сандуқ ба ибриён оғоз намуданд. Сандуқ дар роҳи худ сӯи Ерусалим аст, ва вақте ки Довуд дар ниҳоят онро ба Ерусалим меорад, ӯ вуруди зафармандонаи Масеҳро ба таври намунавӣ пешнамоиш дод.</w:t>
      </w:r>
    </w:p>
    <w:p>
      <w:pPr>
        <w:pStyle w:val="ArticleBody"/>
        <w:jc w:val="left"/>
      </w:pPr>
      <w:r>
        <w:rPr>
          <w:rFonts w:ascii="Times New Roman" w:hAnsi="Times New Roman" w:eastAsia="Times New Roman" w:cs="Times New Roman"/>
        </w:rPr>
        <w:t>Вақте ки Масеҳ бар хар нишаст, мардум ба паҳлуи роҳ либосҳои худро густурдан гирифтанд, шохаҳои хурморо бурида, нидо бароварданд: «Ҳӯсанно бар Писари Довуд: Муборак аст Он ки ба исми Худованд меояд! Ҳӯсанно дар аъло!» (Матто 21:9) Пешвоён муқовимат намуда, аз Исо талаб карданд, ки издиҳомро хомӯш созад. Онҳо пеш рафтанд, ва Исо истод, то бар инсонияти гумшуда, ки Ерусалим намояндагии онро мекунад, гиря кунад. Сипас ҷараёни роҳпаймоӣ идома ёфт ва пешвоён бори дигар мудохила намуда, бо исрор талаб карданд, ки донанд Исо кист. Он гоҳ шогирдон бо шаҳодати пайдарпайи анбиё посух доданд.</w:t>
      </w:r>
    </w:p>
    <w:p>
      <w:pPr>
        <w:pStyle w:val="ArticleBody"/>
        <w:jc w:val="left"/>
      </w:pPr>
      <w:r>
        <w:rPr>
          <w:rFonts w:ascii="Times New Roman" w:hAnsi="Times New Roman" w:eastAsia="Times New Roman" w:cs="Times New Roman"/>
        </w:rPr>
        <w:t>Таърихе ки мо ҳоло онро баррасӣ мекунем, пеш аз он эҳёи Лаъзор воқеъ гардид, ки ноумедии аввалинро дар хати нубувватие ки дар масали даҳ бокира тасвир шудааст, нишон медиҳад, ва инчунин ламс кардани Сандуқ аз ҷониби Уззо, дар хати вуруди тантанавии Довуд ба Ерусалим. Ноумедии аввалин бо замони таъхир вобаста аст, ва Масеҳ вақте ки бори аввал шунид, ки Лаъзор бемор аст, даранг кард, ҳамон тавре ки Довуд низ бо гузоштани Сандуқ дар он ҷое ки Уззо мурд, то он даме ки баъдтар онро бозпас гирифт, даранг намуд. Лаъзор мурд, ва баъд аз он эҳё карда шуд. Лаъзор ҳамон шахсест, ки баъд аз он хареро ки Исо бар он савор шуда ба Ерусалим даромад, роҳнамоӣ мекунад.</w:t>
      </w:r>
    </w:p>
    <w:p>
      <w:pPr>
        <w:pStyle w:val="ArticleBody"/>
        <w:jc w:val="left"/>
      </w:pPr>
      <w:r>
        <w:rPr>
          <w:rFonts w:ascii="Times New Roman" w:hAnsi="Times New Roman" w:eastAsia="Times New Roman" w:cs="Times New Roman"/>
        </w:rPr>
        <w:t>Дар таърихи миллеритҳо фариштаи дуюм 19 апрели соли 1844, дар ноумедии аввал, ки оғози давраи таъхирро нишон дод, фаро расид. Пас аз он Самуил Сноу ба таври тадриҷӣ ба инкишофи паёми Нидои Нимашаб оғоз намуд. Инкишофи тадриҷии он паём бо вуруди Масеҳ ба Ерусалим ифода меёбад. Пешрафти кори Сноу ҳамчунин дар сафарҳои Сандуқ ифода шудааст: аз назди фалиштиён, ба ароба, ба Уззо ва дар ниҳоят ба Ерусалим.</w:t>
      </w:r>
    </w:p>
    <w:p>
      <w:pPr>
        <w:pStyle w:val="ArticleBody"/>
        <w:jc w:val="left"/>
      </w:pPr>
      <w:r>
        <w:rPr>
          <w:rFonts w:ascii="Times New Roman" w:hAnsi="Times New Roman" w:eastAsia="Times New Roman" w:cs="Times New Roman"/>
        </w:rPr>
        <w:t>Вуруд бо эълони ибтидоии мардум оғоз меёбад, ҳангоме ки роҳбарон ба Масеҳ гуфтанд, ки издиҳомро хомӯш созад; баъд аз он гиряи Масеҳ меояд, ва сипас эълони шогирдон, вақте ки роҳбарони якрав пурсиданд, ки Масеҳ кист. Зуҳури илҳом дар мардум, ки посухи аввали роҳбарони якравро ба вуҷуд овард, аз ҷониби шогирдон такрор мегардад, вақте ки онҳо «сатр бар сатр» анбӯҳи шоҳидони набавии гузаштаро пеш оварданд. Чун офтоб он рӯз ғуруб кард, Исроили қадим аз Худо талоқ дода шуд.</w:t>
      </w:r>
    </w:p>
    <w:p>
      <w:pPr>
        <w:pStyle w:val="ArticleBody"/>
        <w:jc w:val="left"/>
      </w:pPr>
      <w:r>
        <w:rPr>
          <w:rFonts w:ascii="Times New Roman" w:hAnsi="Times New Roman" w:eastAsia="Times New Roman" w:cs="Times New Roman"/>
        </w:rPr>
        <w:t>Дар он таърих ба мо маълум карда мешавад, ки шогирдон «ҷазоеро, ки мебоист бар Ерусалим фуруд ояд, дарк намекарданд». Он «ҷазое», ки мебоист «бар Ерусалим фуруд ояд», барои шогирдон ба воситаи «як дарси муҳими айён» тасвир карда шуд. Он дарси муҳими айён лаънат кардани дарахти анҷир буд. Харобии Ерусалим, ки шогирдон ҳанӯз онро намефаҳмиданд, ба воситаи лаънат кардани дарахти анҷир, инчунин ба воситаи масале, ки Масеҳ қаблан дар бораи дарахти анҷир таълим дода буд, тасвир гардида буд.</w:t>
      </w:r>
    </w:p>
    <w:p>
      <w:pPr>
        <w:pStyle w:val="ArticleScripture"/>
        <w:jc w:val="left"/>
      </w:pPr>
      <w:r>
        <w:rPr>
          <w:rFonts w:ascii="Times New Roman" w:hAnsi="Times New Roman" w:eastAsia="Times New Roman" w:cs="Times New Roman"/>
        </w:rPr>
        <w:t>«Ин огоҳӣ барои ҳамаи замонҳост. Амали Масеҳ дар лаънат кардани он дарахте ки худи қудрати Ӯ онро офарида буд, ҳамчун огоҳӣ барои ҳамаи калисоҳо ва барои ҳамаи масеҳиён меистад. Ҳеҷ кас наметавонад шариати Худоро зиндагӣ кунад, магар он ки ба дигарон хизмат намояд. Аммо бисёранд онҳое ки ҳаёти пур аз раҳм ва беғаразонаи Масеҳро дар амал зиндагӣ намекунанд. Баъзеҳо, ки худро масеҳиёни аъло мешуморанд, намефаҳманд, ки хизмат барои Худо аз чӣ иборат аст. Онҳо нақша мекашанд ва меомӯзанд, то ба худ писанд оянд. Онҳо танҳо нисбат ба худ амал мекунанд. Вақт барои онҳо танҳо ба ҳамон андоза арзиш дорад, ки то чӣ метавонанд барои худ гирд оваранд. Дар ҳамаи корҳои зиндагӣ ҳамин мақсади онҳост. Онҳо на барои дигарон, балки барои худ хизмат мекунанд. Худо онҳоро офарид, то дар ҷаҳоне зиндагӣ кунанд, ки дар он бояд хизмати беғаразона анҷом дода шавад. Ӯ онҳоро муқаррар кард, то ба ҳамватанони худ ба ҳар роҳи имконпазир ёрӣ расонанд. Аммо «ман» чунон бузург шудааст, ки онҳо чизи дигареро дида наметавонанд. Онҳо бо инсоният дар робита нестанд. Онҳое ки ба ин тарз барои худ зиндагӣ мекунанд, мисли дарахти анҷир ҳастанд, ки ҳар гуна зоҳирсозӣ дошт, вале бемева буд. Онҳо шаклҳои ибодатро риоя мекунанд, аммо бе тавба ва бе имон. Дар иқрори худ онҳо шариати Худоро эҳтиром мекунанд, аммо итоат намерасад. Онҳо мегӯянд, вале амал намекунанд. Дар ҳукме ки бар дарахти анҷир эълон шуд, Масеҳ нишон медиҳад, ки ин зоҳирсозии ботил дар назари Ӯ то чӣ андоза нафратангез аст. Ӯ эълон мекунад, ки гунаҳкори ошкор камтар гуноҳгор аст аз касе ки даъвои хизмат ба Худо мекунад, аммо барои ҷалоли Ӯ мева намеоварад.»</w:t>
      </w:r>
    </w:p>
    <w:p>
      <w:pPr>
        <w:pStyle w:val="ArticleScripture"/>
        <w:jc w:val="left"/>
      </w:pPr>
      <w:r>
        <w:rPr>
          <w:rFonts w:ascii="Times New Roman" w:hAnsi="Times New Roman" w:eastAsia="Times New Roman" w:cs="Times New Roman"/>
        </w:rPr>
        <w:t>«Масали дарахти анҷир, ки пеш аз ташрифи Масеҳ ба Ерусалим гуфта шуда буд, бо дарсе, ки Ӯ ҳангоми лаънат кардани дарахти бебар меомӯзонд, робитаи мустақим дошт». Орзуи асрҳо, 584.</w:t>
      </w:r>
    </w:p>
    <w:p>
      <w:pPr>
        <w:pStyle w:val="ArticleBody"/>
        <w:jc w:val="left"/>
      </w:pPr>
      <w:r>
        <w:rPr>
          <w:rFonts w:ascii="Times New Roman" w:hAnsi="Times New Roman" w:eastAsia="Times New Roman" w:cs="Times New Roman"/>
        </w:rPr>
        <w:t>Пас аз охирин рӯбарӯӣ бо пешвоён, Исо канора гирифта, тамоми шабро дар дуо гузаронд, ва субҳ, ҳангоме ки аз назди дарахти анҷир мегузашт, онро лаънат кард.</w:t>
      </w:r>
    </w:p>
    <w:p>
      <w:pPr>
        <w:pStyle w:val="ArticleScripture"/>
        <w:jc w:val="left"/>
      </w:pPr>
      <w:r>
        <w:rPr>
          <w:rFonts w:ascii="Times New Roman" w:hAnsi="Times New Roman" w:eastAsia="Times New Roman" w:cs="Times New Roman"/>
        </w:rPr>
        <w:t>«Мавсими анҷири пухта ҳанӯз нарасида буд, магар дар баъзе маҳалҳо; ва дар баландкӯҳҳои атрофи Ерусалим ҳақиқатан метавон гуфт: “Вақти анҷир ҳанӯз нарасидааст.” Аммо дар боғе ки Исо ба он ҷо омад, як дарахт чунин менамуд, ки аз ҳамаи дигарон пештар аст. Он аллакай пур аз барг буд. Хосияти дарахти анҷир чунин аст, ки пеш аз кушода шудани баргҳо, меваи рӯидаистода падид меояд. Бинобар ин, ин дарахте ки пурра барг пӯшида буд, ваъдаи меваи хуб рушдёфтаро медод. Аммо намуди зоҳирии он фиребанда буд. Исо шохаҳои онро, аз шохаи поёнтарин то навдаи болотарин, кофта дид ва «ҷуз баргҳо ҳеҷ чиз» наёфт. Он анбӯҳи баргҳои худнамоёна буд, ва дигар ҳеҷ.»</w:t>
      </w:r>
    </w:p>
    <w:p>
      <w:pPr>
        <w:pStyle w:val="ArticleScripture"/>
        <w:jc w:val="left"/>
      </w:pPr>
      <w:r>
        <w:rPr>
          <w:rFonts w:ascii="Times New Roman" w:hAnsi="Times New Roman" w:eastAsia="Times New Roman" w:cs="Times New Roman"/>
        </w:rPr>
        <w:t>Масеҳ бар зидди он лаънати хушккунандае баровард. Ӯ гуфт: «Баъд аз ин то абад ҳеҷ кас аз ту мева нахӯрад». Субҳи рӯзи дигар, ҳангоме ки Наҷотдиҳанда ва шогирдонаш боз ба сӯи шаҳр мерафтанд, шохаҳои сӯхта ва баргҳои овезон диққати онҳоро ҷалб намуд. Петрус гуфт: «Устод, инак, дарахти анҷире, ки Ту лаънат кардӣ, хушк шудааст».</w:t>
      </w:r>
    </w:p>
    <w:p>
      <w:pPr>
        <w:pStyle w:val="ArticleScripture"/>
        <w:jc w:val="left"/>
      </w:pPr>
      <w:r>
        <w:rPr>
          <w:rFonts w:ascii="Times New Roman" w:hAnsi="Times New Roman" w:eastAsia="Times New Roman" w:cs="Times New Roman"/>
        </w:rPr>
        <w:t>«Амали Масеҳ дар лаънат кардани дарахти анҷир шогирдонро ба ҳайрат овард. Ба назари онҳо ин ба роҳҳо ва аъмоли Ӯ монанд набуд. Онҳо бисёр вақт шунида буданд, ки Ӯ эълон мекард, ки на барои маҳкум кардани ҷаҳон омадааст, балки то ҷаҳон ба воситаи Ӯ наҷот ёбад. Онҳо суханони Ӯро ба ёд оварданд: “Писари Одам наомадааст, то ҷони мардумро ҳалок кунад, балки то наҷот диҳад”. Луқо 9:56. Аъмоли аҷоиби Ӯ барои барқарор кардан анҷом дода мешуданд, на ҳаргиз барои нобуд сохтан. Шогирдон Ӯро танҳо ҳамчун Барқароркунанда ва Шифодиҳанда мешинохтанд. Ин амал танҳо истода буд. Мақсади он чӣ буд? — мепурсиданд онҳо.»</w:t>
      </w:r>
    </w:p>
    <w:p>
      <w:pPr>
        <w:pStyle w:val="ArticleScripture"/>
        <w:jc w:val="left"/>
      </w:pPr>
      <w:r>
        <w:rPr>
          <w:rFonts w:ascii="Times New Roman" w:hAnsi="Times New Roman" w:eastAsia="Times New Roman" w:cs="Times New Roman"/>
        </w:rPr>
        <w:t>Худо «дар раҳм шодмон мешавад». «Ба ҳаёти Худ қасам,— мегӯяд Худованд Худо,— Ман аз марги шарир ҳеҷ хушнуд нестам». Мико 7:18; Ҳизқиёл 33:11. Барои Ӯ кори ҳалокат ва эълони доварӣ «кори бегона» аст. Ишаъё 28:21. Аммо маҳз аз рӯи раҳм ва муҳаббат аст, ки Ӯ пардаро аз оянда боло мебардорад ва ба одамон натиҷаҳои роҳи гуноҳро ошкор месозад.</w:t>
      </w:r>
    </w:p>
    <w:p>
      <w:pPr>
        <w:pStyle w:val="ArticleScripture"/>
        <w:jc w:val="left"/>
      </w:pPr>
      <w:r>
        <w:rPr>
          <w:rFonts w:ascii="Times New Roman" w:hAnsi="Times New Roman" w:eastAsia="Times New Roman" w:cs="Times New Roman"/>
        </w:rPr>
        <w:t>«Лаънати дарахти анҷир масали амалишуда буд. Он дарахти бебар, ки баргу навои риёкоронаи худро дар худи рӯ ба рӯи Масеҳ намоиш медод, рамзи миллати яҳуд буд. Наҷотдиҳанда мехост сабаб ва ҳатмияти ҳалокати Исроилро ба шогирдони Худ равшан гардонад. Барои ҳамин Ӯ ба он дарахт сифатҳои ахлоқӣ бахшид ва онро ба баёнгари ҳақиқати илоҳӣ табдил дод. Яҳудиён аз ҳамаи миллатҳои дигар ҷудо ва мутамайиз истода, итоатмандии худро ба Худо эътироф мекарданд. Онҳо аз ҷониби Ӯ махсусан мавриди эҳсон қарор гирифта буданд ва барои худ адолатеро болотар аз ҳар қавми дигар даъво менамуданд. Аммо онҳо бо муҳаббати ҷаҳон ва ҳирси фоида фосид гардида буданд. Аз дониши худ меболиданд, вале аз талаботи Худо бехабар буданд ва пур аз риё буданд. Мисли он дарахти бебар, онҳо шохаҳои риёкоронаи худро ба боло паҳн мекарданд, дар зоҳир пурнумӯ ва барои чашм зебо, аммо ‘ғайр аз баргҳо ҳеҷ чиз’ намедоданд. Дини яҳуд, бо маъбади бошукӯҳи худ, қурбонгоҳҳои муқаддаси худ, коҳинони амомадори худ ва маросимҳои таъсирбахши худ, дар ҳақиқат дар зоҳир зебо буд, аммо фурӯтанӣ, муҳаббат ва хайрхоҳӣ дар он намерасид.» The Desire of Ages, 581, 582.</w:t>
      </w:r>
    </w:p>
    <w:p>
      <w:pPr>
        <w:pStyle w:val="ArticleBody"/>
        <w:jc w:val="left"/>
      </w:pPr>
      <w:r>
        <w:rPr>
          <w:rFonts w:ascii="Times New Roman" w:hAnsi="Times New Roman" w:eastAsia="Times New Roman" w:cs="Times New Roman"/>
        </w:rPr>
        <w:t>Мо бо ба матраҳ сохтани ду савол оғоз кардем, ки ҳоло дар ҷараёни посух додан ба онҳо ҳастем. Он саволҳо инҳо буданд: «Чаро доварии зиндагон дар 9/11 оғоз ёфт? Доварии китобии зиндагон чист?»</w:t>
      </w:r>
    </w:p>
    <w:p>
      <w:pPr>
        <w:pStyle w:val="ArticleBody"/>
        <w:jc w:val="left"/>
      </w:pPr>
      <w:r>
        <w:rPr>
          <w:rFonts w:ascii="Times New Roman" w:hAnsi="Times New Roman" w:eastAsia="Times New Roman" w:cs="Times New Roman"/>
        </w:rPr>
        <w:t>Он чанд сатри нубуввате, ки мо ҳоло ба ҷо гузоштем, шоҳидони китобие мебошанд дар бораи доварии зиндагон. Он сатрҳои нубувват ба маротиб бештар аз танҳо «алифбо»-и доварӣ ишора мекунанд, вале мо аввал ба саволҳои 9/11 ва доварии зиндагон ҷавоб медиҳем.</w:t>
      </w:r>
    </w:p>
    <w:p>
      <w:pPr>
        <w:pStyle w:val="ArticleScripture"/>
        <w:jc w:val="left"/>
      </w:pPr>
      <w:r>
        <w:rPr>
          <w:rFonts w:ascii="Times New Roman" w:hAnsi="Times New Roman" w:eastAsia="Times New Roman" w:cs="Times New Roman"/>
        </w:rPr>
        <w:t>«“Ман назар афкандам, — мегӯяд пайғамбар Дониёл, — то ки тахтҳо гузошта шуданд, ва Қадимул-айём нишаст: либоси Ӯ чун барф сафед буд, ва мӯи сари Ӯ мисли пашми пок; тахти Ӯ шуълаҳои оташ буд, ва чархҳои он оташи сӯзон. Наҳре аз оташ ҷорӣ шуда, аз пеши Ӯ берун меомад: ҳазорҳо ҳазор ба Ӯ хизмат мекарданд, ва даҳ ҳазор карат даҳ ҳазор пеши Ӯ меистоданд: доварӣ барпо гардид, ва китобҳо кушода шуданд». Дониёл 7:9, 10, R.V.</w:t>
      </w:r>
    </w:p>
    <w:p>
      <w:pPr>
        <w:pStyle w:val="ArticleScripture"/>
        <w:jc w:val="left"/>
      </w:pPr>
      <w:r>
        <w:rPr>
          <w:rFonts w:ascii="Times New Roman" w:hAnsi="Times New Roman" w:eastAsia="Times New Roman" w:cs="Times New Roman"/>
        </w:rPr>
        <w:t>«Ҳамин тавр ба рӯъёи пайғамбар он рӯзи бузург ва муҳташам муаррифӣ карда шуд, вақте ки хислатҳо ва зиндагии одамон пеши Довари тамоми замин барои баррасӣ гузаронда мешаванд, ва ба ҳар кас “мувофиқи аъмолаш” дода хоҳад шуд. Қадим-ул-айём Худои Падар аст. Забурнавис мегӯяд: “Пеш аз он ки кӯҳҳо ба вуҷуд оварда шаванд, ва пеш аз он ки Ту замин ва ҷаҳонро офарида бошӣ, аз азал то абад Ту Худо ҳастӣ.” Забур 90:2. Ӯст, ки сарчашмаи ҳар ҳастӣ ва манбаи ҳар шариат мебошад, ва дар доварӣ раёсат хоҳад кард. Ва фариштагони муқаддас, ҳамчун хизматгорон ва шоҳидон, ба шумори “даҳ ҳазор бор даҳ ҳазор, ва ҳазорҳо аз ҳазорҳо,” дар ин маҳкамаи бузург ҳозир мешаванд.»</w:t>
      </w:r>
    </w:p>
    <w:p>
      <w:pPr>
        <w:pStyle w:val="ArticleScripture"/>
        <w:jc w:val="left"/>
      </w:pPr>
      <w:r>
        <w:rPr>
          <w:rFonts w:ascii="Times New Roman" w:hAnsi="Times New Roman" w:eastAsia="Times New Roman" w:cs="Times New Roman"/>
        </w:rPr>
        <w:t>«“Ва инак, монанди Писари одам бар абрҳои осмон меомад, ва назди Қадими айём расид, ва Ӯро ба ҳузури Ӯ наздик оварданд. Ва ба Ӯ салтанат, ҷалол ва подшоҳӣ дода шуд, то ҳамаи қавмҳо, миллатҳо ва забонҳо ба Ӯ хизмат кунанд: салтанати Ӯ салтанати абадист, ки ҳаргиз завол нахоҳад ёфт.” Дониёл 7:13, 14. Омадани Масеҳ, ки дар ин ҷо тавсиф шудааст, омадани дуюми Ӯ ба замин нест. Ӯ назди Қадими айём дар осмон меояд, то салтанат ва ҷалол ва подшоҳиро дарёфт намояд, ки дар поёни кори Ӯ ҳамчун миёнарав ба Ӯ дода хоҳад шуд. Маҳз ҳамин омадан аст, на омадани дуюми Ӯ ба замин, ки дар нубувват пешгӯйӣ шуда буд, то дар анҷоми 2300 рӯз дар соли 1844 воқеъ гардад. Ҳамроҳ бо фариштагони осмонӣ, Саркоҳини бузурги мо ба муқаддастарини муқаддасот дохил мешавад ва дар он ҷо дар ҳузури Худо зоҳир мегардад, то ба анҷоми охирин аъмоли хизмати коҳинонаи Худ ба манфиати инсон машғул шавад,—яъне кори доварии таҳқиқиро ба ҷо оварад ва барои ҳамаи онҳое ки сазовори баҳраҳои он дониста мешаванд, кафорат ба амал оварад.»</w:t>
      </w:r>
    </w:p>
    <w:p>
      <w:pPr>
        <w:pStyle w:val="ArticleScripture"/>
        <w:jc w:val="left"/>
      </w:pPr>
      <w:r>
        <w:rPr>
          <w:rFonts w:ascii="Times New Roman" w:hAnsi="Times New Roman" w:eastAsia="Times New Roman" w:cs="Times New Roman"/>
        </w:rPr>
        <w:t>«Дар хизмати тимсолӣ танҳо касоне саҳм доштанд, ки бо иқрор ва тавба ба ҳузури Худо омада буданд, ва гуноҳҳояшон ба воситаи хуни қурбонии гуноҳ ба муқаддасгоҳ интиқол ёфта буд; ҳаминҳо дар хизмати Рӯзи Кафорат иштирок доштанд. Ҳамин тавр, дар рӯзи бузурги кафорати ниҳоӣ ва доварии тафтишотӣ танҳо парвандаҳои онҳое баррасӣ мешаванд, ки худро халқи Худо эътироф мекунанд. Доварии шарирон кори ҷудогона ва мустақил аст, ва дар замони дертар ба амал меояд. «Зеро вақти он расидааст, ки доварӣ аз хонаи Худо оғоз ёбад; ва агар аввал аз мо оғоз ёбад, пас анҷоми касоне, ки ба Инҷили Худо итоат намекунанд, чӣ хоҳад шуд?» 1 Peter 4:17.»</w:t>
      </w:r>
    </w:p>
    <w:p>
      <w:pPr>
        <w:pStyle w:val="ArticleScripture"/>
        <w:jc w:val="left"/>
      </w:pPr>
      <w:r>
        <w:rPr>
          <w:rFonts w:ascii="Times New Roman" w:hAnsi="Times New Roman" w:eastAsia="Times New Roman" w:cs="Times New Roman"/>
        </w:rPr>
        <w:t>«Китобҳои сабт дар осмон, ки дар онҳо номҳо ва аъмоли одамон ба қайд гирифта шудаанд, қарорҳои довариро муайян хоҳанд кард. Набӣ Дониёл мегӯяд: “Доварӣ барпо гардид, ва китобҳо кушода шуданд.” Ваёнонгар, ҳамин саҳнаро тасвир намуда, меафзояд: “Ва китоби дигаре кушода шуд, ки он китоби ҳаёт аст; ва мурдагон аз рӯи он чи ки дар китобҳо навишта шуда буд, мувофиқи аъмолашон доварӣ карда шуданд.” Ваҳй 20:12.»</w:t>
      </w:r>
    </w:p>
    <w:p>
      <w:pPr>
        <w:pStyle w:val="ArticleScripture"/>
        <w:jc w:val="left"/>
      </w:pPr>
      <w:r>
        <w:rPr>
          <w:rFonts w:ascii="Times New Roman" w:hAnsi="Times New Roman" w:eastAsia="Times New Roman" w:cs="Times New Roman"/>
        </w:rPr>
        <w:t>«Китоби ҳаёт номи ҳамаи онҳоеро дар бар мегирад, ки ҳаргиз ба хизмати Худо дохил шудаанд. Исо ба шогирдонаш фармуд: “Шод бошед, зеро номҳои шумо дар осмон навишта шудаанд”. Луқо 10:20. Павлус дар бораи ҳамкорони содиқи худ сухан гуфта, мегӯяд, ки “номҳошон дар китоби ҳаёт аст”. Филиппиён 4:3. Дониёл, ба “замони тангие, ки монандаш ҳаргиз набуд” назар андохта, эълон мекунад, ки қавми Худо наҷот хоҳад ёфт, “ҳар касе ки навишта дар китоб ёфт шавад”. Ва илҳомбардор мегӯяд, ки фақат онҳое ба шаҳри Худо дохил хоҳанд шуд, ки номҳошон “дар китоби ҳаёти Барра навишта шудаанд”. Дониёл 12:1; Ваҳй 21:27.»</w:t>
      </w:r>
    </w:p>
    <w:p>
      <w:pPr>
        <w:pStyle w:val="ArticleScripture"/>
        <w:jc w:val="left"/>
      </w:pPr>
      <w:r>
        <w:rPr>
          <w:rFonts w:ascii="Times New Roman" w:hAnsi="Times New Roman" w:eastAsia="Times New Roman" w:cs="Times New Roman"/>
        </w:rPr>
        <w:t>«Китоби ёдгорӣ» дар пеши Худо навишта мешавад, ки дар он аъмоли неки «онҳое ки аз Худованд метарсиданд ва номи Ӯро ёд мекарданд» сабт мегардад. Малокӣ 3:16. Суханони имони онҳо ва аъмоли муҳаббати онҳо дар осмон ба қайд гирифта мешаванд. Наҳемё ба ин ишора карда, мегӯяд: «Маро, эй Худои ман, … ба ёд овар ва корҳои неки маро, ки барои хонаи Худои худ кардаам, маҳв макун». Наҳемё 13:14. Дар китоби ёдгории Худо ҳар амали адолат ҷовидона сабт шудааст. Дар он ҷо ҳар васвасае, ки муқовимат карда шудааст, ҳар шарре, ки мағлуб гардидааст, ҳар сухани пур аз шафқати нозук, ки ба забон оварда шудааст, бо амонат навишта мешавад. Ва ҳар амали фидокорӣ, ҳар азобу андӯҳе, ки ба хотири Масеҳ таҳаммул шудааст, сабт мегардад. Забурнавис мегӯяд: «Саргардониҳои маро Ту мешуморӣ; ашкҳои маро дар машки Худ бигузор: оё онҳо дар китоби Ту нестанд?» Забур 56:8.</w:t>
      </w:r>
    </w:p>
    <w:p>
      <w:pPr>
        <w:pStyle w:val="ArticleScripture"/>
        <w:jc w:val="left"/>
      </w:pPr>
      <w:r>
        <w:rPr>
          <w:rFonts w:ascii="Times New Roman" w:hAnsi="Times New Roman" w:eastAsia="Times New Roman" w:cs="Times New Roman"/>
        </w:rPr>
        <w:t>Ҳамчунин сабти гуноҳҳои одамон низ ҳаст. «Зеро Худо ҳар амалро, бо ҳар чизи ниҳонӣ, хоҳ нек бошад ва хоҳ бад, ба доварӣ хоҳад овард». «Ҳар сухани беҳудае ки одамон гӯянд, дар рӯзи доварӣ барои он ҷавоб хоҳанд дод». Наҷотдиҳанда мегӯяд: «Зеро аз суханони худ сафед карда хоҳӣ шуд, ва аз суханони худ маҳкум карда хоҳӣ шуд». Воиз 12:14; Матто 12:36, 37. Ниятҳо ва ангезаҳои пинҳонӣ дар дафтари беиштибоҳ ошкор мегарданд; зеро Худо «он чиро ки дар торикӣ ниҳон аст, ба рӯшноӣ хоҳад овард ва машваратҳои дилҳоро ошкор хоҳад кард». 1 Қӯринтиён 4:5. «Инак, ин пеши Ман навишта шудааст, ... гуноҳҳои шумо ва гуноҳҳои падарони шумо якҷоя, мегӯяд Худованд». Ишаъё 65:6, 7.</w:t>
      </w:r>
    </w:p>
    <w:p>
      <w:pPr>
        <w:pStyle w:val="ArticleScripture"/>
        <w:jc w:val="left"/>
      </w:pPr>
      <w:r>
        <w:rPr>
          <w:rFonts w:ascii="Times New Roman" w:hAnsi="Times New Roman" w:eastAsia="Times New Roman" w:cs="Times New Roman"/>
        </w:rPr>
        <w:t>«Кори ҳар як инсон пеши Худо аз назар мегузарад ва аз рӯи вафодорӣ ё бевафоӣ сабт мегардад. Дар муқобили ҳар як ном дар китобҳои осмонӣ, бо дақиқии даҳшатнок, ҳар сухани нодуруст, ҳар амали худпарастона, ҳар вазифаи иҷроношуда ва ҳар гуноҳи пинҳонӣ, бо ҳар гуна риёкории ҳилагарона, ворид карда мешавад. Огоҳсозиҳо ё сарзанишҳои аз осмон фиристодашуда, ки нодида гирифта шудаанд, лаҳзаҳои беҳуда зоеъшуда, фурсатҳои истифода-нашуда, таъсире, ки барои некӣ ё барои бадӣ расонида шудааст, бо натиҷаҳои дурдомани он, ҳама аз ҷониби фариштаи сабткунанда ба қайд гирифта мешаванд.»</w:t>
      </w:r>
    </w:p>
    <w:p>
      <w:pPr>
        <w:pStyle w:val="ArticleScripture"/>
        <w:jc w:val="left"/>
      </w:pPr>
      <w:r>
        <w:rPr>
          <w:rFonts w:ascii="Times New Roman" w:hAnsi="Times New Roman" w:eastAsia="Times New Roman" w:cs="Times New Roman"/>
        </w:rPr>
        <w:t>«Шариати Худо меъёрест, ки ба воситаи он хислатҳо ва зиндагии одамон дар доварӣ санҷида хоҳанд шуд. Ҳакими хирадманд мегӯяд: “Аз Худо битарс ва аҳкоми Ӯро нигоҳ дор, зеро ки ин тамоми вазифаи инсон аст. Зеро Худо ҳар амалро ба доварӣ хоҳад овард.” Воиз 12:13, 14. Расули Яъқуб бародарони худро насиҳат мекунад: “Чунон сухан гӯед ва чунон амал намоед, мисли онҳое ки бояд аз рӯи шариати озодӣ доварӣ шаванд.” Яъқуб 2:12.»</w:t>
      </w:r>
    </w:p>
    <w:p>
      <w:pPr>
        <w:pStyle w:val="ArticleScripture"/>
        <w:jc w:val="left"/>
      </w:pPr>
      <w:r>
        <w:rPr>
          <w:rFonts w:ascii="Times New Roman" w:hAnsi="Times New Roman" w:eastAsia="Times New Roman" w:cs="Times New Roman"/>
        </w:rPr>
        <w:t>Онҳое ки дар доварӣ «сазовор шумурда мешаванд», дар эҳёи одилон ҳисса хоҳанд дошт. Исо гуфт: «Онҳое ки сазовор шумурда шаванд, то он олам ва эҳёро аз миёни мурдагон ба даст оваранд, ... ба фариштагон монанданд; ва фарзандони Худо ҳастанд, зеро фарзандони эҳё мебошанд». Луқо 20:35, 36. Ва боз Ӯ эълон мекунад, ки «онҳое ки некӣ кардаанд» «барои эҳёи ҳаёт» берун хоҳанд омад. Юҳанно 5:29. Мурдагони одил то баъд аз он доварӣ, ки дар он сазовори «эҳёи ҳаёт» шумурда мешаванд, барнахоҳанд хест. Бинобар ин, онҳо шахсан дар назди маҳкама ҳозир нахоҳанд буд, ҳангоме ки навиштаҳои онҳо баррасӣ гардида, парвандаҳои онҳо ҳаллу фасл карда мешаванд.</w:t>
      </w:r>
    </w:p>
    <w:p>
      <w:pPr>
        <w:pStyle w:val="ArticleScripture"/>
        <w:jc w:val="left"/>
      </w:pPr>
      <w:r>
        <w:rPr>
          <w:rFonts w:ascii="Times New Roman" w:hAnsi="Times New Roman" w:eastAsia="Times New Roman" w:cs="Times New Roman"/>
        </w:rPr>
        <w:t>«Исо ҳамчун ҳомии онҳо зоҳир хоҳад шуд, то ба фоидаи онҳо дар ҳузури Худо шафоат намояд. “Агар касе гуноҳ кунад, мо назди Падар Ҳомӣ дорем, яъне Исои Масеҳи Одил.” 1 Юҳанно 2:1. “Зеро Масеҳ на ба қудсҳое, ки бо даст сохта шудаанд, ва мислиёти қудси ҳақиқӣ мебошанд, дохил шуд, балки ба худи осмон, то алҳол барои мо дар ҳузури Худо зоҳир гардад.” “Бинобар ин Ӯ ҳам қодир аст онҳоеро, ки ба василаи Ӯ назди Худо меоянд, комилан наҷот диҳад, зеро ҳамеша зинда аст, то барои онҳо шафоат кунад.” Ибриён 9:24; 7:25.»</w:t>
      </w:r>
    </w:p>
    <w:p>
      <w:pPr>
        <w:pStyle w:val="ArticleScripture"/>
        <w:jc w:val="left"/>
      </w:pPr>
      <w:r>
        <w:rPr>
          <w:rFonts w:ascii="Times New Roman" w:hAnsi="Times New Roman" w:eastAsia="Times New Roman" w:cs="Times New Roman"/>
        </w:rPr>
        <w:t>«Чун китобҳои сабт дар доварӣ кушода мешаванд, ҳаёти ҳамаи онҳое ки ба Исо имон овардаанд, пеши Худо барои баррасӣ меоянд. Аз касоне оғоз намуда, ки нахуст бар рӯи замин зиндагӣ кардаанд, Шафоатгари мо парвандаҳои ҳар насли пайдарпайро пешниҳод мекунад ва бо зиндагон ба поён мерасонад. Ҳар ном зикр мегардад, ҳар парванда бо диққати том тафтиш мешавад. Номҳо пазируфта мешаванд, номҳо рад карда мешаванд. Агар касоне гуноҳҳое дошта бошанд, ки дар китобҳои сабт боқӣ мондаанд, ва аз онҳо тавба нашудаасту бахшида нашудаанд, номҳои онҳо аз китоби ҳаёт маҳв хоҳад шуд, ва сабти аъмоли неки онҳо аз китоби ёдбуди Худо пок карда хоҳад шуд. Худованд ба Мусо эълон намуд: “Ҳар кӣ бар зидди Ман гуноҳ кардааст, ӯро аз китоби Худ маҳв хоҳам кард.” Хуруҷ 32:33. Ва набӣ Ҳизқиёл мегӯяд: “Вақте одил аз адолати худ рӯй гардонад ва шарорат ба ҷо оварад, … тамоми аъмоли одилонаи ӯ, ки кардааст, зикр нахоҳад шуд.” Ҳизқиёл 18:24». Ҷанҷоли Бузург, 479–483.</w:t>
      </w:r>
    </w:p>
    <w:p>
      <w:pPr>
        <w:pStyle w:val="ArticleBody"/>
        <w:jc w:val="left"/>
      </w:pPr>
      <w:r>
        <w:rPr>
          <w:rFonts w:ascii="Times New Roman" w:hAnsi="Times New Roman" w:eastAsia="Times New Roman" w:cs="Times New Roman"/>
        </w:rPr>
        <w:t>Мо ин тадқиқро идома хоҳем дод ва ба саволҳои бардошташуда дар мақолаи навбатии ин силсила ҷавоб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Соати доварии Худо фаро расидааст — рақами як</dc:title>
  <dc:subject>Ҳукми зиндагон ва аҳамияти пайғамбаронаи 9/11</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