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Лӯдиқия — Рақами Чор</w:t>
      </w:r>
    </w:p>
    <w:p>
      <w:pPr>
        <w:pStyle w:val="ArticleSubtitle"/>
        <w:jc w:val="left"/>
      </w:pPr>
      <w:r>
        <w:rPr>
          <w:rFonts w:ascii="Arial" w:hAnsi="Arial" w:eastAsia="Arial" w:cs="Arial"/>
        </w:rPr>
        <w:t>Таърихҳои Ҳампӯшанда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Ҷанбаи онеро, ки ман ба он ишора кардам ва эҳтимолан Стивен Ҳаскелл онро надида буд, гарчанде ки ӯ ба воситаи эътирофи ҳақоиқе, ки ин воқеиятро ошкор месозанд, онро тасдиқ менамуд, ин аст: дар таърихи поёни Исроили қадим шумо ҳамзамон оғози Исроили муосирро меёбед, ки бар ҳамон давраи таърихӣ ҳампӯш меояд. Ҳангоме ки Масеҳ аҳдро бо бисёрон барои як ҳафта (ду ҳазору панҷсаду бист рӯз) устувор мегардонид, Исроили қадим таҷрибаи Лоудикияро аз сар мегузаронд, дар остонаи он ки аз даҳони Худованд қай карда шавад. Ҳамзамон Исроили муосир таҷрибаи Эфсӯсро аз сар мегузаронд. Лоудикияи Исроили қадим пароканда карда мешуд ва Эфсӯси Исроили муосир дар айни ҳамон таърих ҷамъ оварда мешуд.</w:t>
      </w:r>
    </w:p>
    <w:p>
      <w:pPr>
        <w:pStyle w:val="ArticleBody"/>
        <w:jc w:val="left"/>
      </w:pPr>
      <w:r>
        <w:rPr>
          <w:rFonts w:ascii="Times New Roman" w:hAnsi="Times New Roman" w:eastAsia="Times New Roman" w:cs="Times New Roman"/>
        </w:rPr>
        <w:t>Ва «ҳа», агар шумо дар ҳайрат бошед, ман огоҳам, ки он ҳафтае, ки Масеҳ, дар иҷрои боби нӯҳи Дониёл, аҳдро устувор гардонид — ва он аз таъмиди Ӯ оғоз ёфта, бо сангсор шудани Истефанус анҷом ёфт — ба маънои луғавӣ ду ҳазору панҷсаду бист рӯз набуд; аммо аз нигоҳи нубувватӣ, бешубҳа, чунин буд, зеро дар нубувват як сол ба сесаду шаст рӯз баробар аст. Сесаду шаст рӯз, зарб ба ҳафт, ду ҳазору панҷсаду бист рӯз мешавад, ва «маркази дақиқ»-и он ҳафтаи нубувватӣ салиб аст. Аз нигоҳи нубувватӣ, Масеҳ салибро маҳз дар маркази дақиқи он давраи нубувватии ду ҳазору панҷсаду бист рӯза қарор дод; ва ба ин васила нишон дод, ки «ҳафт вақт»-и Ибодат 26 ба воситаи салиби Масеҳ барқарор ва таъйид мегардад. Тасодуфӣ нест, ки вақте Хоҳар Уайт таълим медиҳад, чунон ки воқеан таълим медиҳад, ки ҳар ду ҷадвали муқаддаси Ҳабаққуқ — ҷадвали 1843 ва 1850 — нубуввати ду ҳазору панҷсаду бистсоларо маҳз дар маркази ҷадвал доранд, ва ҳар ду ҷадвал салибро дар маркази дақиқи он тасвир ҷой додаанд.</w:t>
      </w:r>
    </w:p>
    <w:p>
      <w:pPr>
        <w:pStyle w:val="ArticleScripture"/>
        <w:jc w:val="left"/>
      </w:pPr>
      <w:r>
        <w:rPr>
          <w:rFonts w:ascii="Times New Roman" w:hAnsi="Times New Roman" w:eastAsia="Times New Roman" w:cs="Times New Roman"/>
        </w:rPr>
        <w:t>«Китоби Муқаддас ҳамаи он усулҳоеро дар бар мегирад, ки одамон барои дарк карданашон ниёз доранд, то ки хоҳ барои ин ҳаёт ва хоҳ барои ҳаёти оянда омода гарданд. Ва ин усулҳоро ҳама метавонанд бифаҳманд. Ҳеҷ касе, ки рӯҳи қадршиносии таълимоти онро дорад, наметавонад ҳатто як порча аз Китоби Муқаддасро бихонад, бе он ки аз он ягон андешаи судманд ба даст наорад. Аммо арзишмандтарин таълими Китоби Муқаддас аз омӯзиши гоҳ-гоҳӣ ё пароканда ба даст намеояд. Низоми бузурги ҳақиқати он чунон пешниҳод нашудааст, ки хонандаи шитобкор ё беэҳтиёт онро дарёбад. Бисёре аз ганҷинаҳои он хеле амиқтар аз сатҳ нуҳуфтаанд, ва онҳоро фақат тавассути таҳқиқи ҷиддӣ ва кӯшиши пайваста метавон ба даст овард. Ҳақиқатҳое, ки он кулли бузургро ташкил медиҳанд, бояд ҷустуҷӯ ва гирд оварда шаванд, “ин ҷо андак ва он ҷо андак”. Ишаъё 28:10.»</w:t>
      </w:r>
    </w:p>
    <w:p>
      <w:pPr>
        <w:pStyle w:val="ArticleScripture"/>
        <w:jc w:val="left"/>
      </w:pPr>
      <w:r>
        <w:rPr>
          <w:rFonts w:ascii="Times New Roman" w:hAnsi="Times New Roman" w:eastAsia="Times New Roman" w:cs="Times New Roman"/>
        </w:rPr>
        <w:t>«Ҳамин тавр, вақте ки онҳо бодиққат таҳқиқ шуда, ба ҳам оварда мешаванд, маълум мегардад, ки онҳо ба таври комил ба якдигар мутобиқанд. Ҳар як Инҷил такмили дигарон аст, ҳар як нубувват шарҳи нубуввати дигар, ҳар як ҳақиқат рушди ягон ҳақиқати дигар мебошад. Намунаҳои низоми яҳудӣ ба воситаи Инҷил равшан гардонида мешаванд. Ҳар як асл дар каломи Худо ҷойи худро дорад, ҳар як воқеа аҳаммияти худро. Ва ин сохтмони комил, ҳам дар тарҳ ва ҳам дар иҷро, ба Муаллифи худ шаҳодат медиҳад. Чунин сохторро ҳеҷ ақле ҷуз ақли Зоти Беинтиҳо наметавонист тасаввур кунад ё ба вуҷуд оварад». Education, 123.</w:t>
      </w:r>
    </w:p>
    <w:p>
      <w:pPr>
        <w:pStyle w:val="ArticleBody"/>
        <w:jc w:val="left"/>
      </w:pPr>
      <w:r>
        <w:rPr>
          <w:rFonts w:ascii="Times New Roman" w:hAnsi="Times New Roman" w:eastAsia="Times New Roman" w:cs="Times New Roman"/>
        </w:rPr>
        <w:t>Илова бар ин усул, ки ҳар яке аз ҳафт калисо дар таърихи Миллерӣ ва ҳамчунин дар таърихи мо такрор меёбад, усули муҳими дигариеро низ дар бар мегирад, ки адвентизми ибтидоӣ онро эътироф карда буд. Он усул нишон медиҳад, ки хатҳои набувватии «дохилӣ ва хориҷӣ»-и як таърихи воҳид аз ҷониби Рӯҳулқудс барои расонидани ҳақиқат ба кор бурда мешаванд. Миллер инро дарк карда буд ва онро бевосита таълим медод. Ӯ дуруст таълим медод, ки ҳафт муҳри китоби Ваҳй таърихи мувозӣ бо калисоҳоро ифода мекунанд, аммо дар он тасвири мувозӣ муҳрҳо ҳақиқати хориҷӣ, ва калисоҳо ҳақиқати дохилии ҳамон таърихи яксонро ифода мекунанд. Урия Смит низ ба ин усул муроҷиат мекунад ва вожаҳои «дохилӣ» ва «хориҷӣ»-ро ба кор мебарад, ки ба назари ман беҳтарин роҳ барои баён кардани он ду хати мувозӣ мебошанд.</w:t>
      </w:r>
    </w:p>
    <w:p>
      <w:pPr>
        <w:pStyle w:val="ArticleScripture"/>
        <w:jc w:val="left"/>
      </w:pPr>
      <w:r>
        <w:rPr>
          <w:rFonts w:ascii="Times New Roman" w:hAnsi="Times New Roman" w:eastAsia="Times New Roman" w:cs="Times New Roman"/>
        </w:rPr>
        <w:t>«Мӯҳрҳо ба таваҷҷуҳи мо дар бобҳои 4-ум, 5-ум ва 6-уми Ваҳй муаррифӣ мешаванд. Манзараҳое, ки зери ин мӯҳрҳо пешниҳод гардидаанд, дар Ваҳй 6 ва ояти якуми Ваҳй 8 ба назар оварда мешаванд. Равшан аст, ки онҳо воқеаҳоро дар бар мегиранд, ки калисо бо онҳо аз оғози ин давраи илоҳӣ то омадани Масеҳ алоқаманд аст.</w:t>
      </w:r>
    </w:p>
    <w:p>
      <w:pPr>
        <w:pStyle w:val="ArticleScripture"/>
        <w:jc w:val="left"/>
      </w:pPr>
      <w:r>
        <w:rPr>
          <w:rFonts w:ascii="Times New Roman" w:hAnsi="Times New Roman" w:eastAsia="Times New Roman" w:cs="Times New Roman"/>
        </w:rPr>
        <w:t>«Дар ҳоле ки ҳафт калисо таърихи дохилии калисоро пешкаш мекунанд, ҳафт муҳр рӯйдодҳои бузурги таърихи берунии онро ба назар меоранд». Uriah Smith, The Biblical Institute, 253.</w:t>
      </w:r>
    </w:p>
    <w:p>
      <w:pPr>
        <w:pStyle w:val="ArticleBody"/>
        <w:jc w:val="left"/>
      </w:pPr>
      <w:r>
        <w:rPr>
          <w:rFonts w:ascii="Times New Roman" w:hAnsi="Times New Roman" w:eastAsia="Times New Roman" w:cs="Times New Roman"/>
        </w:rPr>
        <w:t>Акнун мо ба баррасии ҳафт калисо оғоз хоҳем кард. Муҳим аст дарк намоем, ки ду калисои аввал ва сипас боз калисои сеюм ва чорум дорои робитаи «сабаб ва натиҷа» мебошанд, ки талаб мекунад онҳо якҷоя мавриди баррасӣ қарор гиранд. Смирно калисоест, ки онҳоеро намояндагӣ мекунад, ки аз ҷониби Рум таъқиб мешаванд, ва Эфсӯс калисое буд, ки Инҷилро ба тамоми ҷаҳон расонд.</w:t>
      </w:r>
    </w:p>
    <w:p>
      <w:pPr>
        <w:pStyle w:val="ArticleScripture"/>
        <w:jc w:val="left"/>
      </w:pPr>
      <w:r>
        <w:rPr>
          <w:rFonts w:ascii="Times New Roman" w:hAnsi="Times New Roman" w:eastAsia="Times New Roman" w:cs="Times New Roman"/>
        </w:rPr>
        <w:t>«Маҳз дар Антиёхия буд, ки шогирдон бори аввал насрониён номида шуданд. Ин ном ба онҳо дода шуд, зеро Масеҳ мавзӯи асосии мавъиза, таълим ва гуфтугӯйи онҳо буд. Пайваста онҳо воқеаҳоеро, ки дар айёми хизмати заминии Ӯ рӯй дода буданд, бозгӯйӣ мекарданд, он замоне ки шогирдонаш аз ҳузури шахсии Ӯ баракат ёфта буданд. Хастанопазир бар таълимоти Ӯ ва мӯъҷизаҳои шифобахши Ӯ таваққуф мекарданд. Бо лабони ларзон ва чашмони ашколуд аз азоби Ӯ дар боғ, аз хиёнат, муҳокима ва эъдомаш сухан меронданд; аз таҳаммул ва фурӯтание, ки бо он таҳқир ва шиканҷаеро, ки душманонаш бар Ӯ раво дида буданд, тоқат намуда буд, ва аз дилсӯзии илоҳиёна, ки бо он барои таъқибкунандагони Худ дуо гуфта буд. Қиёми Ӯ ва сууди Ӯ, ва кори Ӯ дар осмон ҳамчун Шафоаткунанда барои инсони суқуткарда, мавзӯъҳое буданд, ки аз андеша рондан бар онҳо шодмонӣ мекарданд. Беҳуда набуд, ки бутпарастон онҳоро насрониён меномиданд, зеро онҳо Масеҳро мавъиза мекарданд ва дуоҳои худро ба Худо ба воситаи Ӯ мерасониданд.»</w:t>
      </w:r>
    </w:p>
    <w:p>
      <w:pPr>
        <w:pStyle w:val="ArticleScripture"/>
        <w:jc w:val="left"/>
      </w:pPr>
      <w:r>
        <w:rPr>
          <w:rFonts w:ascii="Times New Roman" w:hAnsi="Times New Roman" w:eastAsia="Times New Roman" w:cs="Times New Roman"/>
        </w:rPr>
        <w:t>«Ин Худо буд, ки ба онҳо номи масеҳиро ато кард. Ин номи подшоҳист, ки ба ҳамаи онҳое дода шудааст, ки худро ба Масеҳ мепайванданд. Маҳз дар бораи ҳамин ном Яъқуб баъдтар навишт: “Оё сарватдорон бар шумо зулм намекунанд ва шуморо ба назди курсиҳои доварӣ намекашанд? Оё онҳо ҳамон номи арҷмандеро, ки бо он хонда шудаед, куфр намегӯянд?” Яъқуб 2:6, 7. Ва Петрус эълон кард: “Аммо агар касе ҳамчун масеҳӣ азоб кашад, бигзор хиҷил нашавад, балки Худоро аз ин ҷиҳат ҷалол диҳад.” “Агар шуморо барои номи Масеҳ маломат кунанд, хушо ба ҳоли шумо; зеро Рӯҳи ҷалол ва Худо бар шумо қарор дорад.” 1 Петрус 4:16, 14.» Аъмоли Ҳаввориён, 157.</w:t>
      </w:r>
    </w:p>
    <w:p>
      <w:pPr>
        <w:pStyle w:val="ArticleBody"/>
        <w:jc w:val="left"/>
      </w:pPr>
      <w:r>
        <w:rPr>
          <w:rFonts w:ascii="Times New Roman" w:hAnsi="Times New Roman" w:eastAsia="Times New Roman" w:cs="Times New Roman"/>
        </w:rPr>
        <w:t>Калисои Эфсӯс намояндаи калисои ибтидоӣ буд, ки «дар Исои Масеҳ парҳезгорона» зиндагӣ мекард, ки ин як «сабаб» аст ва ҳамеша «натиҷа»-еро ба вуҷуд меоварад.</w:t>
      </w:r>
    </w:p>
    <w:p>
      <w:pPr>
        <w:pStyle w:val="ArticleScripture"/>
        <w:jc w:val="left"/>
      </w:pPr>
      <w:r>
        <w:rPr>
          <w:rFonts w:ascii="Times New Roman" w:hAnsi="Times New Roman" w:eastAsia="Times New Roman" w:cs="Times New Roman"/>
        </w:rPr>
        <w:t>Бале, ва ҳар кӣ хоҳад дар Масеҳ Исо тақводорона зиндагӣ кунад, таъқиб хоҳад дид. 2 Тимотиюс 3:12.</w:t>
      </w:r>
    </w:p>
    <w:p>
      <w:pPr>
        <w:pStyle w:val="ArticleBody"/>
        <w:jc w:val="left"/>
      </w:pPr>
      <w:r>
        <w:rPr>
          <w:rFonts w:ascii="Times New Roman" w:hAnsi="Times New Roman" w:eastAsia="Times New Roman" w:cs="Times New Roman"/>
        </w:rPr>
        <w:t>Худотарсии калисои Эфсӯс ба таъқибе оварда расонд, ки онро калисои Смирно намояндагӣ мекунад. Ин ду калисо муносибати сабаб ва натиҷаро ифода мекунанд, ва натиҷа тақозо мекунад, ки пеш аз он сабаб вуҷуд дошта бошад. Таъқиби буҳрони қонуни якшанбе бар асари зуҳури он чи ки хоҳар Уайт онро «худотарсии ибтидоӣ» меномад, барангехта мешавад. Худотарсие, ки дар таърихҳои гузашта, ё ибтидоӣ, ба тасвир кашида шудааст.</w:t>
      </w:r>
    </w:p>
    <w:p>
      <w:pPr>
        <w:pStyle w:val="ArticleScripture"/>
        <w:jc w:val="left"/>
      </w:pPr>
      <w:r>
        <w:rPr>
          <w:rFonts w:ascii="Times New Roman" w:hAnsi="Times New Roman" w:eastAsia="Times New Roman" w:cs="Times New Roman"/>
        </w:rPr>
        <w:t>«Бо вуҷуди коҳиши фарогири имон ва парҳезгорӣ, дар ин калисоҳо пайравони ҳақиқии Масеҳ ҳастанд. Пеш аз ниҳоӣ шудани боздиди довариҳои Худо бар замин, дар миёни қавми Худованд чунин эҳёи парҳезгории асил падид хоҳад омад, ки аз рӯзҳои расулон ба ин сӯ дида нашудааст. Рӯҳ ва қудрати Худо бар фарзандони Ӯ рехта хоҳад шуд. Дар он вақт бисёре худро аз он калисоҳо ҷудо хоҳанд кард, ки дар онҳо муҳаббати ин ҷаҳон ҷойи муҳаббат ба Худо ва Каломи Ӯро гирифтааст. Бисёре, ҳам аз миёни хизматгузорон ва ҳам аз миёни мардум, бо шодӣ он ҳақоиқи бузургро хоҳанд пазируфт, ки Худо фармудааст дар ин замон эълон карда шаванд, то қавмеро барои омадани дуюми Худованд омода созанд. Душмани ҷонҳо мехоҳад ба ин кор монеъ шавад; ва пеш аз он ки вақти чунин ҳаракат фаро расад, ӯ кӯшиш хоҳад кард онро бо ворид кардани як сохтакорӣ пешгирӣ намояд. Дар он калисоҳо, ки ӯ метавонад онҳоро зери қудрати фиребандаи худ оварад, ӯ чунин вонамуд хоҳад кард, ки баракати махсуси Худо рехта шудааст; он чи зоҳир хоҳад шуд, ба гумони мардум, шавқу рағбати бузурги динӣ хоҳад буд. Тӯдаҳои зиёд аз он шодмон хоҳанд шуд, ки Худо барои онҳо ба таври аҷоиб амал мекунад, дар ҳоле ки он кор аз рӯҳи дигар аст. Зери ниқоби динӣ, Шайтон хоҳад кӯшид нуфузи худро бар ҷаҳони масеҳӣ густариш диҳад». «The Great Controversy», 464.</w:t>
      </w:r>
    </w:p>
    <w:p>
      <w:pPr>
        <w:pStyle w:val="ArticleBody"/>
        <w:jc w:val="left"/>
      </w:pPr>
      <w:r>
        <w:rPr>
          <w:rFonts w:ascii="Times New Roman" w:hAnsi="Times New Roman" w:eastAsia="Times New Roman" w:cs="Times New Roman"/>
        </w:rPr>
        <w:t>Фарёди нимашаби «рӯзҳои охир» эҳёи «порсоии ибтидоӣ» аст, ки дар он порча муайян шудааст. Ин эҳёест, ки дар як ҳаракат ба вуқӯъ меояд, на дар як калисо. Таърихе, ки хоҳар Уайт барои тавсифи ин эҳё ба кор мебарад, таърихи «замонҳои расулӣ» аст, ки бо калисои Эфсӯс намояндагӣ мешавад. Он эҳё «озор»-ро ба вуҷуд хоҳад овард.</w:t>
      </w:r>
    </w:p>
    <w:p>
      <w:pPr>
        <w:pStyle w:val="ArticleScripture"/>
        <w:jc w:val="left"/>
      </w:pPr>
      <w:r>
        <w:rPr>
          <w:rFonts w:ascii="Times New Roman" w:hAnsi="Times New Roman" w:eastAsia="Times New Roman" w:cs="Times New Roman"/>
        </w:rPr>
        <w:t>«Бисёре ба зиндон андохта хоҳанд шуд, бисёре барои наҷоти ҷонашон аз шаҳрҳо ва деҳот хоҳанд гурехт, ва бисёре ба хотири Масеҳ, ҳангоми дар ҳимояи ҳақиқат истодан, шаҳид хоҳанд шуд». Selected Messages, book 3, 397.</w:t>
      </w:r>
    </w:p>
    <w:p>
      <w:pPr>
        <w:pStyle w:val="ArticleBody"/>
        <w:jc w:val="left"/>
      </w:pPr>
      <w:r>
        <w:rPr>
          <w:rFonts w:ascii="Times New Roman" w:hAnsi="Times New Roman" w:eastAsia="Times New Roman" w:cs="Times New Roman"/>
        </w:rPr>
        <w:t>«ҳаёти Масеҳ бар замин» дар порчаи навбатӣ ибтидои калисои Эфсӯсро ифода мекунад, аммо он ҳамчунин таърихи Адвентизми Лаодикиягиро дар охири ҷаҳон пешнамо мекунад.</w:t>
      </w:r>
    </w:p>
    <w:p>
      <w:pPr>
        <w:pStyle w:val="ArticleScripture"/>
        <w:jc w:val="left"/>
      </w:pPr>
      <w:r>
        <w:rPr>
          <w:rFonts w:ascii="Times New Roman" w:hAnsi="Times New Roman" w:eastAsia="Times New Roman" w:cs="Times New Roman"/>
        </w:rPr>
        <w:t>«“Ва доварӣ ба ақиб гардонида шудааст, ва адолат аз дур меистад; зеро ростӣ дар кӯча афтодааст, ва инсоф наметавонад ворид шавад. Оре, ростӣ аз байн меравад; ва ҳар кӣ аз бадӣ дурӣ меҷӯяд, худро тӯъма мегардонад.” Ишаъё 59:14, 15. Ин дар ҳаёти Масеҳ бар замин ба амал омад. Ӯ ба аҳкоми Худо вафодор буд ва суннатҳо ва талаботи инсониро, ки ба ҷои онҳо боло бурда шуда буданд, канор гузошт. Ба ҳамин сабаб Ӯро бад медиданд ва таъқиб мекарданд. Ин таърих такрор мешавад». Christ’s Object Lessons, 170.</w:t>
      </w:r>
    </w:p>
    <w:p>
      <w:pPr>
        <w:pStyle w:val="ArticleBody"/>
        <w:jc w:val="left"/>
      </w:pPr>
      <w:r>
        <w:rPr>
          <w:rFonts w:ascii="Times New Roman" w:hAnsi="Times New Roman" w:eastAsia="Times New Roman" w:cs="Times New Roman"/>
        </w:rPr>
        <w:t>Таҷрибае, ки Эфсӯс онро ифода мекунад, ҳамзамон бо таҷрибаи Лоудиқия рӯй медиҳад. Яҳудиёни ҷанҷолҷӯ Лоудиқиёнӣ Исроили қадим буданд, ва Масеҳ ва шогирдонаш Эфсӯсиёни Исроили навин буданд. Яҳёи Таъмиддиҳанда калисои Эфсӯсро муаррифӣ кард, ва ӯ калисоро дар «рӯзҳои охир» намояндагӣ мекунад, ки Лоудиқиён ба он муқобиланд, онҳое ки худро яҳудӣ меноманд, вале чунин нестанд.</w:t>
      </w:r>
    </w:p>
    <w:p>
      <w:pPr>
        <w:pStyle w:val="ArticleScripture"/>
        <w:jc w:val="left"/>
      </w:pPr>
      <w:r>
        <w:rPr>
          <w:rFonts w:ascii="Times New Roman" w:hAnsi="Times New Roman" w:eastAsia="Times New Roman" w:cs="Times New Roman"/>
        </w:rPr>
        <w:t>«Кори Яҳёи Таъмиддиҳанда, ва кори онҳое ки дар айёми охир бо рӯҳ ва қудрати Илёс барои бедор сохтани мардум аз беҳиссии онҳо берун мераванд, аз бисёр ҷиҳат яксон аст. Кори ӯ намунаи он корест, ки бояд дар ин замон анҷом дода шавад. Масеҳ бояд бори дуюм биёяд, то ҷаҳонро бо адолат доварӣ кунад. Паёмбарони Худо, ки охирин паёми огоҳиро, ки бояд ба ҷаҳон дода шавад, мебаранд, бояд роҳи омадани дуюми Масеҳро тайёр созанд, чунон ки Яҳё роҳи омадани аввали Ӯро тайёр кард. Дар ин кори омодасозӣ, “ҳар водӣ баланд хоҳад шуд, ва ҳар кӯҳ ва теппа паст карда хоҳад шуд; ва каҷӣ рост карда хоҳад шуд, ва ҷойҳои ноҳамвор ҳамвор,” зеро таърих бояд такрор шавад, ва бори дигар “ҷалоли Худованд ошкор хоҳад шуд, ва тамоми башар онро якҷоя хоҳад дид; зеро даҳони Худованд гуфтааст.”» Southern Watchman, March 21, 1905.</w:t>
      </w:r>
    </w:p>
    <w:p>
      <w:pPr>
        <w:pStyle w:val="ArticleBody"/>
        <w:jc w:val="left"/>
      </w:pPr>
      <w:r>
        <w:rPr>
          <w:rFonts w:ascii="Times New Roman" w:hAnsi="Times New Roman" w:eastAsia="Times New Roman" w:cs="Times New Roman"/>
        </w:rPr>
        <w:t>Эфсӯс «сабаб» аст ва Смирно «натиҷа». Пергамус ва Тиатира низ муносибати сабабу натиҷаро ифода мекунанд. Пергамус калисои созиш аст, ки насрониятро бо омезиши он бо бутпарастӣ фосид гардонид. Калисои масеҳӣ он гоҳ суқут кард, ки ин фарзияро пазируфт, ки мумкин аст бутпарастии бутпарастона дар дохили ҳудуди он ҳамзистӣ намояд. Император Константин рамзи он таърихи созишкорона аст, ва нақши набавии ӯ ин буд, ки пеш аз ошкор шудани папагӣ дуршавии насронияти ҳақиқиро ба вуҷуд оварад.</w:t>
      </w:r>
    </w:p>
    <w:p>
      <w:pPr>
        <w:pStyle w:val="ArticleScripture"/>
        <w:jc w:val="left"/>
      </w:pPr>
      <w:r>
        <w:rPr>
          <w:rFonts w:ascii="Times New Roman" w:hAnsi="Times New Roman" w:eastAsia="Times New Roman" w:cs="Times New Roman"/>
        </w:rPr>
        <w:t>Ҳеҷ кас шуморо ба ҳеҷ ваҷҳ фирефта накунад; зеро он рӯз нахоҳад омад, магар он ки аввал риққат воқеъ гардад, ва он марди гуноҳ зоҳир шавад, писари ҳалокат; ки муқобилат мекунад ва худро болотар аз ҳар он чи Худо хонда мешавад ё парастиш меёбад, мебардорад; ба тавре ки ӯ чун Худо дар маъбади Худо менишинад ва худро нишон медиҳад, ки гӯё ӯ Худост. Оё ба ёд надоред, ки ҳангоме ки ҳанӯз бо шумо будам, ин чизҳоро ба шумо мегуфтам? Ва акнун шумо медонед, ки чӣ чиз ӯро бозмедорад, то дар вақти худ зоҳир гардад. Зеро сирри шарорат аллакай амал мекунад; фақат он касе ки ҳоло бозмедорад, боз хоҳад дошт, то вақте ки аз миён бардошта шавад. Ва он гоҳ он Бадкор зоҳир хоҳад шуд, ки Худованд ӯро бо рӯҳи даҳони Худ нест хоҳад кард ва бо ҷалоли омадани Худ маҳв хоҳад сохт. 2 Таслӯникиён 2:3–8.</w:t>
      </w:r>
    </w:p>
    <w:p>
      <w:pPr>
        <w:pStyle w:val="ArticleBody"/>
        <w:jc w:val="left"/>
      </w:pPr>
      <w:r>
        <w:rPr>
          <w:rFonts w:ascii="Times New Roman" w:hAnsi="Times New Roman" w:eastAsia="Times New Roman" w:cs="Times New Roman"/>
        </w:rPr>
        <w:t>Калисои Пергамус «сабаб» буд, ва Тиотира «натиҷа». Пайғамбар Дониёл бисёр вақт таърихи бутпарастиро, ки ҷойи худро ба папагарӣ медод, баён мекунад, ва он иртидоде, ки пеш аз барқарор шудани папагӣ рух дод ва Павлус онро муайян карда буд, дар Дониёл боби ёздаҳ мавриди баррасӣ қарор мегирад.</w:t>
      </w:r>
    </w:p>
    <w:p>
      <w:pPr>
        <w:pStyle w:val="ArticleScripture"/>
        <w:jc w:val="left"/>
      </w:pPr>
      <w:r>
        <w:rPr>
          <w:rFonts w:ascii="Times New Roman" w:hAnsi="Times New Roman" w:eastAsia="Times New Roman" w:cs="Times New Roman"/>
        </w:rPr>
        <w:t>Зеро киштиҳои Киттим бар зидди ӯ хоҳанд омад; бинобар ин ӯ андӯҳгин хоҳад шуд, ва бозгашта, бар аҳди муқаддас хашм хоҳад гирифт; чунин хоҳад кард; балки бозгашта, бо онҳое ки аҳди муқаддасро тарк мекунанд, мувофиқат хоҳад дошт. Ва лашкарҳо аз ҷониби ӯ барпо хоҳанд шуд, ва онҳо муқаддасгоҳи қувватро палид хоҳанд кард, ва қурбонии доимиро аз миён хоҳанд бурд, ва макрӯҳи вайроние, ки харобӣ меоварад, барпо хоҳанд кард. Дониёл 11:30–31.</w:t>
      </w:r>
    </w:p>
    <w:p>
      <w:pPr>
        <w:pStyle w:val="ArticleBody"/>
        <w:jc w:val="left"/>
      </w:pPr>
      <w:r>
        <w:rPr>
          <w:rFonts w:ascii="Times New Roman" w:hAnsi="Times New Roman" w:eastAsia="Times New Roman" w:cs="Times New Roman"/>
        </w:rPr>
        <w:t>Калисои созишкоре, ки пеш аз он ки қудрати папагӣ дар саҳифаи таърих ошкор гардад, аз имон рӯй тофт, аз ҷониби Дониёл ҳамчун «ононе ки» «аҳди муқаддас»-ро тарк карданд, тасвир шудааст. Пас аз он ки онҳо аҳдро тарк карданд, папагӣ, ки Дониёл онро ҳамчун «макрӯҳие ки вайронӣ меоварад» муаррифӣ мекунад, бар тахти замин қарор дода шуд. Хоҳар Уайт шаш ояти охирини Дониёл ёздаҳро муайян мекунад, вақте ки мегӯяд: «пайғамбарии боби ёздаҳуми Дониёл қариб ба иҷросозии комили худ расидааст». Шаш ояти охирин иҷрои ниҳоии Дониёл ёздаҳ мебошанд, ва ӯ таълим медиҳад, ки таърихе, ки дар он оятҳои охирин тасвир шудааст, тавассути Дониёл 11:30–36 намунавӣ нишон дода шудааст, ки он «сабаб ва натиҷа»-и таърихиро, ки аз ҷониби Пергамус ва Тиатира ифода шудааст, муайян менамояд.</w:t>
      </w:r>
    </w:p>
    <w:p>
      <w:pPr>
        <w:pStyle w:val="ArticleScripture"/>
        <w:jc w:val="left"/>
      </w:pPr>
      <w:r>
        <w:rPr>
          <w:rFonts w:ascii="Times New Roman" w:hAnsi="Times New Roman" w:eastAsia="Times New Roman" w:cs="Times New Roman"/>
        </w:rPr>
        <w:t>«Мо барои аз даст додани вақт фурсат надорем. Рӯзҳои пурошӯб дар пеши рӯи мо мебошанд. Ҷаҳон аз рӯҳи ҷанг ба ҳаяҷон омадааст. Ба зудӣ манзараҳои мусибате, ки дар пешгӯиҳо дар бораи онҳо сухан рафтааст, ба вуқӯъ хоҳанд пайваст. Пешгӯии боби ёздаҳуми Дониёл қариб ба иҷрои комили худ расидааст. Бисёре аз таърихе, ки дар иҷрои ин пешгӯӣ ба вуқӯъ пайвастааст, такрор хоҳад шуд.»</w:t>
      </w:r>
    </w:p>
    <w:p>
      <w:pPr>
        <w:pStyle w:val="ArticleScripture"/>
        <w:jc w:val="left"/>
      </w:pPr>
      <w:r>
        <w:rPr>
          <w:rFonts w:ascii="Times New Roman" w:hAnsi="Times New Roman" w:eastAsia="Times New Roman" w:cs="Times New Roman"/>
        </w:rPr>
        <w:t>«Дар ояти сиюм қудрате зикр мешавад, ки “оятҳои 30 то 36 иқтибос шудаанд.”»</w:t>
      </w:r>
    </w:p>
    <w:p>
      <w:pPr>
        <w:pStyle w:val="ArticleScripture"/>
        <w:jc w:val="left"/>
      </w:pPr>
      <w:r>
        <w:rPr>
          <w:rFonts w:ascii="Times New Roman" w:hAnsi="Times New Roman" w:eastAsia="Times New Roman" w:cs="Times New Roman"/>
        </w:rPr>
        <w:t>«Манзараҳое, ки ба он чӣ дар ин суханон тавсиф шудаанд, монанданд, ба амал хоҳанд омад». Manuscript Releases, рақами 13, 394.</w:t>
      </w:r>
    </w:p>
    <w:p>
      <w:pPr>
        <w:pStyle w:val="ArticleBody"/>
        <w:jc w:val="left"/>
      </w:pPr>
      <w:r>
        <w:rPr>
          <w:rFonts w:ascii="Times New Roman" w:hAnsi="Times New Roman" w:eastAsia="Times New Roman" w:cs="Times New Roman"/>
        </w:rPr>
        <w:t>Муносибати сабабу натиҷаи Пергамус ва Тиатира, инчунин муносибати сабабу натиҷаи Эфесус ва Смирна дар «рӯзҳои охир» такрор мешавад. Протестантҳои Иёлоти Муттаҳида бо бутпарастӣ созиш хоҳанд кард, чунон ки дар Пергамус тасвир шудааст (нишонаи асосии бутпарастӣ парастиши офтоб аст), ва ҳангоме ки онҳо муртад мешаванд, роҳ барои марди гуноҳ муҳайё мегардад, то бори дигар ба таври нубувватӣ ошкор гардад. Дар ҳоле ки муртадшавӣ ва бар тахт нишонидани папагӣ такрор мешавад, Худо ҳамзамон калисоеро, ки намунаи он Эфесус аст, бармехезонад, то паёми Дониёл ва Ваҳйро ба ҷаҳон расонад, ва таъқиботе, ки Смирна онро ифода мекунад, такрор хоҳад шуд.</w:t>
      </w:r>
    </w:p>
    <w:p>
      <w:pPr>
        <w:pStyle w:val="ArticleBody"/>
        <w:jc w:val="left"/>
      </w:pPr>
      <w:r>
        <w:rPr>
          <w:rFonts w:ascii="Times New Roman" w:hAnsi="Times New Roman" w:eastAsia="Times New Roman" w:cs="Times New Roman"/>
        </w:rPr>
        <w:t>Ман се калисои охиринро баъд аз он баррасӣ хоҳам кард, ки ҳақиқатеро ба назар гирем: чор мӯҳри аввали Ваҳй хатти берунии ҳақиқатанд, ки мувозӣ бо хатти дохилии ҳақиқат ҷараён доранд, ки онро чор калисои аввал намояндагӣ мекунанд. Чунон ки аллакай қайд шудааст, Урия Смит инро чунин баён мекунад:</w:t>
      </w:r>
    </w:p>
    <w:p>
      <w:pPr>
        <w:pStyle w:val="ArticleScripture"/>
        <w:jc w:val="left"/>
      </w:pPr>
      <w:r>
        <w:rPr>
          <w:rFonts w:ascii="Times New Roman" w:hAnsi="Times New Roman" w:eastAsia="Times New Roman" w:cs="Times New Roman"/>
        </w:rPr>
        <w:t>«Дар ҳоле ки ҳафт калисо таърихи дохилии калисоро нишон медиҳанд, ҳафт мӯҳр воқеаҳои бузурги таърихи берунии онро ба назар меоранд». Уриё Смит, The Biblical Institute, 253.</w:t>
      </w:r>
    </w:p>
    <w:p>
      <w:pPr>
        <w:pStyle w:val="ArticleBody"/>
        <w:jc w:val="left"/>
      </w:pPr>
      <w:r>
        <w:rPr>
          <w:rFonts w:ascii="Times New Roman" w:hAnsi="Times New Roman" w:eastAsia="Times New Roman" w:cs="Times New Roman"/>
        </w:rPr>
        <w:t>Мо нишон додем, ки чор калисои аввал ду муносибати «сабаб ва натиҷа»-ро намояндагӣ мекунанд, ки дар «рӯзҳои охир» такрор мешаванд. Бар асоси таълимоти пешоҳангони Адвентизм, вале муҳимтар аз он, бар пояи ҳокимияти Каломи Худо, он чор таърихи дохилии калисо бояд таърихи мутанозири беруние дошта бошанд, ки онро чор мӯҳри аввал намояндагӣ мекунанд. Мӯҳрҳои якум ва дуюм ҳамон хусусиятҳои Эфсӯс ва Смирноро бозтоб медиҳанд, аммо барои намояндагӣ кардани кори расонидани масеҳият ба ҷаҳон аз аспи сафед истифода мекунанд. Он кори берунии калисоро намояндагӣ мекунад, ва мӯҳри дуюм ҳаммоми хунини Смирноро бо аспи сурх намояндагӣ мекунад.</w:t>
      </w:r>
    </w:p>
    <w:p>
      <w:pPr>
        <w:pStyle w:val="ArticleScripture"/>
        <w:jc w:val="left"/>
      </w:pPr>
      <w:r>
        <w:rPr>
          <w:rFonts w:ascii="Times New Roman" w:hAnsi="Times New Roman" w:eastAsia="Times New Roman" w:cs="Times New Roman"/>
        </w:rPr>
        <w:t>Ва ман дидам, ҳангоме ки Барра яке аз мӯҳрҳоро кушод, ва шунидам, ки яке аз он чор ҳайвон, гӯё бо овози раъд, мегуфт: «Биё ва бубин». Ва ман дидам, ва инак, аспи сафеде; ва он ки бар он нишаста буд, камон дошт; ва тоҷе ба ӯ дода шуд; ва ӯ барои ғолиб омадан ва ғолиб шудан берун рафт. Ва ҳангоме ки мӯҳри дуюмро кушод, шунидам, ки ҳайвони дуюм мегуфт: «Биё ва бубин». Ва аспи дигаре, ки сурх буд, берун омад; ва ба он ки бар он нишаста буд, қудрат дода шуд, ки сулҳро аз замин бигирад, то мардум якдигарро бикушанд; ва шамшери бузурге ба ӯ дода шуд. Ваҳй 6:1–4.</w:t>
      </w:r>
    </w:p>
    <w:p>
      <w:pPr>
        <w:pStyle w:val="ArticleBody"/>
        <w:jc w:val="left"/>
      </w:pPr>
      <w:r>
        <w:rPr>
          <w:rFonts w:ascii="Times New Roman" w:hAnsi="Times New Roman" w:eastAsia="Times New Roman" w:cs="Times New Roman"/>
        </w:rPr>
        <w:t>Китоби Закарё чанд порчаеро дар бар мегирад, ки чор аспи дар чор муҳри аввали Ваҳй тасвиршударо бевосита муайян мекунанд. Дар яке аз он порчаҳо, дар боби даҳум, Закарё муайян месозад, ки вақте борони охирин рехта шавад, «рамаи Яҳудо», ки «хонаи» Худост, ба «аспи накуи Ӯ дар ҷанг» табдил дода хоҳад шуд.</w:t>
      </w:r>
    </w:p>
    <w:p>
      <w:pPr>
        <w:pStyle w:val="ArticleScripture"/>
        <w:jc w:val="left"/>
      </w:pPr>
      <w:r>
        <w:rPr>
          <w:rFonts w:ascii="Times New Roman" w:hAnsi="Times New Roman" w:eastAsia="Times New Roman" w:cs="Times New Roman"/>
        </w:rPr>
        <w:t>Аз Худованд дар вақти борони охирон борон талаб намоед; ва Худованд абрҳои дурахшон падид хоҳад овард, ва борони селосо ба онҳо хоҳад дод, ба ҳар кас алафи саҳро. Зеро бутҳо сухани ботил гуфтаанд, ва фолбинон дурӯғ дидаанд, ва хобҳои козибро гуфтаанд; онҳо беҳуда тасаллӣ медиҳанд; бинобар ин онҳо мисли рама равона шуданд, ба изтироб афтоданд, зеро чӯпон набуд. Ғазаби Ман бар зидди чӯпонон аланга зад, ва нарбузонро Ман ҷазо додам; зеро ки Худованди лашкарҳо аз рамаи Худ, аз хонадони Яҳудо, дидан кардааст, ва онҳоро мисли аспи зебои Худ дар ҷанг гардонидааст. Закарё 10:1–3.</w:t>
      </w:r>
    </w:p>
    <w:p>
      <w:pPr>
        <w:pStyle w:val="ArticleBody"/>
        <w:jc w:val="left"/>
      </w:pPr>
      <w:r>
        <w:rPr>
          <w:rFonts w:ascii="Times New Roman" w:hAnsi="Times New Roman" w:eastAsia="Times New Roman" w:cs="Times New Roman"/>
        </w:rPr>
        <w:t>Эллен Уайт борҳо таъкид мекунад, ки рехта шудани Рӯҳулқудс дар Пантикост намунаи борони охир аст, ки ҳоло фурӯ мерезад. Коре, ки барои ҷаҳон дар Пантикост анҷом дода шуд, аз ҷониби калисои Эфсӯс муаррифӣ мегардад, ва Эфсӯс боиси таъқиботе мегардад, ки бо Смирно тасвир шудааст, ва Юҳанно онро ҳамчун «аспи сурх»-и муҳри дуюм муаррифӣ мекунад. Ду муҳри аввал бо ду калисои аввал ба таври мувозӣ ҷараён доранд ва онҳо «рӯзҳои охир»-ро нишон медиҳанд, вақте ки борони охир рехта мешавад.</w:t>
      </w:r>
    </w:p>
    <w:p>
      <w:pPr>
        <w:pStyle w:val="ArticleBody"/>
        <w:jc w:val="left"/>
      </w:pPr>
      <w:r>
        <w:rPr>
          <w:rFonts w:ascii="Times New Roman" w:hAnsi="Times New Roman" w:eastAsia="Times New Roman" w:cs="Times New Roman"/>
        </w:rPr>
        <w:t>Рӯҳи Нубувват ҳам поёни мӯҳри сеюм ва ҳам оғози мӯҳри чорумро интихоб мекунад ва ба ин тарз онҳоро ба ҳам мепайвандад (сабаб ва натиҷа), ва бо ин кор таърихи ба таври рамзӣ нишондодашударо ҳамчун мавҷуд дар рӯзгори худи ӯ ва дар «рӯзҳои охир» қарор медиҳад.</w:t>
      </w:r>
    </w:p>
    <w:p>
      <w:pPr>
        <w:pStyle w:val="ArticleScripture"/>
        <w:jc w:val="left"/>
      </w:pPr>
      <w:r>
        <w:rPr>
          <w:rFonts w:ascii="Times New Roman" w:hAnsi="Times New Roman" w:eastAsia="Times New Roman" w:cs="Times New Roman"/>
        </w:rPr>
        <w:t>«Ҳамон рӯҳе имрӯз дида мешавад, ки дар Ваҳй 6:6–8 тасвир шудааст. Таърих такрор хоҳад шуд. Он чи ки будааст, боз хоҳад буд». Manuscript Releases, ҷилди 9, 7.</w:t>
      </w:r>
    </w:p>
    <w:p>
      <w:pPr>
        <w:pStyle w:val="ArticleBody"/>
        <w:jc w:val="left"/>
      </w:pPr>
      <w:r>
        <w:rPr>
          <w:rFonts w:ascii="Times New Roman" w:hAnsi="Times New Roman" w:eastAsia="Times New Roman" w:cs="Times New Roman"/>
        </w:rPr>
        <w:t>Дар таърихи шахсии Хоҳар Уайт (ки соли 1898 навишта шудааст), рӯҳи мусолиҳае, ки роҳи боз як бори дигар бар тахт нишастани папаро ҳамвор месозад, аллакай зиндаву қавӣ буд; зеро иртидоди протестантизм, ки бо рад кардани паёми фариштаи аввал дар баҳори соли 1844 оғоз ёфта буд, аллакай (дар соли 1863) ба шохи адвентизми протестантӣ дастдарозӣ карданро оғоз намуда буд.</w:t>
      </w:r>
    </w:p>
    <w:p>
      <w:pPr>
        <w:pStyle w:val="ArticleBody"/>
        <w:jc w:val="left"/>
      </w:pPr>
      <w:r>
        <w:rPr>
          <w:rFonts w:ascii="Times New Roman" w:hAnsi="Times New Roman" w:eastAsia="Times New Roman" w:cs="Times New Roman"/>
        </w:rPr>
        <w:t>Созишкории Пергамус ҳамчун «ҷуфт»-и тарозуҳо дар мӯҳри сеюм нишон дода шудааст. Ду тарозуи ченкунӣ ченкунии ноинсофонаро ифода менамоянд. Мӯҳри сеюм ба мӯҳри чорум мерасонад, ки бо «аспи саманд»-и «марг» тасвир шудааст; бинобар ин, куштори миллионҳо нафар аз ҷониби папагӣ дар давраҳои асрҳои торикро ифода менамояд. «Дӯзах» он чизест, ки аз паси аспи саманди папагӣ меояд. Таърихи мӯҳрҳои сеюм ва чорум ба таърихи калисоҳои Пергамус ва Тиатира мувофиқ меоянд. Созишкории Константин як амали тадриҷӣ буд; аз ин рӯ, рӯҳи созишкорӣ аллакай дар таърихи шахсии Хоҳар Уайт фаъол буд, ҳамон тавре ки дар замони Павлус буд, вақте ки ӯ гуфт: «сирри шарорат аллакай амал мекунад». Рӯйгардонӣ, ки пеш аз ба тахт нишастани папагӣ ба амал меояд, ҳамеша таърихи тадриҷӣ аст, ва он «таърих бояд такрор шавад. Он чи ки будааст, боз хоҳад буд».</w:t>
      </w:r>
    </w:p>
    <w:p>
      <w:pPr>
        <w:pStyle w:val="ArticleScripture"/>
        <w:jc w:val="left"/>
      </w:pPr>
      <w:r>
        <w:rPr>
          <w:rFonts w:ascii="Times New Roman" w:hAnsi="Times New Roman" w:eastAsia="Times New Roman" w:cs="Times New Roman"/>
        </w:rPr>
        <w:t>Ва овозе аз миёни он чор ҳайвон шунидам, ки мегуфт: «Як паймона гандум ба як динор, ва се паймона ҷав ба як динор; ва бингар, ки равған ва шаробро зиён нарасонӣ». Ва ҳангоме ки мӯҳри чорумро кушод, овози ҳайвони чорумро шунидам, ки мегуфт: «Биё ва бубин». Ва нигаристам, ва инак, аспе зардранг; ва номи он ки бар он нишаста буд, Марг буд, ва Дӯзах аз паси ӯ меомад. Ва ба онҳо бар чоряки замин қудрат дода шуд, ки бо шамшер, ва бо гуруснагӣ, ва бо марг, ва бо ваҳшиёни замин бикушанд. Ваҳй 6:6–8.</w:t>
      </w:r>
    </w:p>
    <w:p>
      <w:pPr>
        <w:pStyle w:val="ArticleBody"/>
        <w:jc w:val="left"/>
      </w:pPr>
      <w:r>
        <w:rPr>
          <w:rFonts w:ascii="Times New Roman" w:hAnsi="Times New Roman" w:eastAsia="Times New Roman" w:cs="Times New Roman"/>
        </w:rPr>
        <w:t>Ҷеймс Уайт дар ҳафт калисо ва ҳафт мӯҳр як номувофиқии дигари нубувватиро муайян кард. Ӯ фарқгузории қасдонаеро миёни чаҳор калисои аввал ва се калисои охирин мушаххас месозад, ва сипас боз ҳамон падидаро дар чаҳор мӯҳри аввал ва се мӯҳри охирин нишон медиҳад.</w:t>
      </w:r>
    </w:p>
    <w:p>
      <w:pPr>
        <w:pStyle w:val="ArticleScripture"/>
        <w:jc w:val="left"/>
      </w:pPr>
      <w:r>
        <w:rPr>
          <w:rFonts w:ascii="Times New Roman" w:hAnsi="Times New Roman" w:eastAsia="Times New Roman" w:cs="Times New Roman"/>
        </w:rPr>
        <w:t>«Мо акнун калисоҳоро, мӯҳрҳоро ва ҳайвонҳоро, ё мавҷудоти зиндаро, то он ҷо пайгирӣ кардем, ки онҳо аз рӯи фаро гирифтани ҳамон давраҳои замон бо якдигар муқоиса мешаванд. Мӯҳрҳо ҳафттоянд, аммо ҳайвонҳо фақат чорто. Ва шояд дар ин ҷо бояд қайд кард, ки ҳангоми кушода шудани мӯҳри якум, дуюм, сеюм ва чорум, шунида мешавад, ки ҳайвони якум, дуюм, сеюм ва чорум мегӯянд: “Биё ва бубин”; аммо вақте ки мӯҳрҳои панҷум, шашум ва ҳафтум кушода мешаванд, чунин овозе дигар шунида намешавад. Ҳамчунин се калисои охирин ва се мӯҳри охирин, аз ҷиҳати фаро гирифтани ҳамон давраҳои замон, бо якдигар мувофиқат намекунанд, чунон ки чор калисои аввал ва чор мӯҳри аввал мувофиқат мекунанд. Аммо, чунон ки нишон додем, калисоҳо, мӯҳрҳо ва ҳайвонҳо, дар фаро гирифтани ҳамон давраҳои замон, ба муддати қариб 1800 сол, бо якдигар мувофиқанд, то он даме ки мо ба каме бештар аз ним асри замони ҳозира фуруд оем». James White, Review and Herald, February 12, 1857.</w:t>
      </w:r>
    </w:p>
    <w:p>
      <w:pPr>
        <w:pStyle w:val="ArticleBody"/>
        <w:jc w:val="left"/>
      </w:pPr>
      <w:r>
        <w:rPr>
          <w:rFonts w:ascii="Times New Roman" w:hAnsi="Times New Roman" w:eastAsia="Times New Roman" w:cs="Times New Roman"/>
        </w:rPr>
        <w:t>Ҷеймс Уайт он ҳақиқатро, ки ҳамин намуна дар карнайҳо низ мавҷуд аст, дохил накард, аммо он воқеан вуҷуд дорад. Чор карнайи аввал карнайҳо мебошанд, аммо се карнайи охирин се вой мебошанд. Чор карнайи аввал доварии Худоро бар Руми бутпараст барои қонуни якшанбеи Константин дар соли 321 ифода мекунанд, ва се войи карнай Исломро ифода мекунанд. Ду войи аввали карнай довариҳое буданд бар зидди Руми папавӣ барои қонуни якшанбее, ки он дар соли 538 ҷорӣ кард, ва войи сеюми карнай барои буҳрони қонуни якшанбест, ки дар ояндаи бисёр наздик фаро мерасад.</w:t>
      </w:r>
    </w:p>
    <w:p>
      <w:pPr>
        <w:pStyle w:val="ArticleBody"/>
        <w:jc w:val="left"/>
      </w:pPr>
      <w:r>
        <w:rPr>
          <w:rFonts w:ascii="Times New Roman" w:hAnsi="Times New Roman" w:eastAsia="Times New Roman" w:cs="Times New Roman"/>
        </w:rPr>
        <w:t>Ҷозеф Бейтс фаҳмиши пешоҳангонаро дар бораи се калисои охирин ҳамчун рамзи ягона ба кор мебарад, то се калисои ҳамзамонро дар давраи Миллерӣ тавсиф намояд. Тамоми таъкид дар ин порча аз ҷониби Бейтс гузошта шудааст.</w:t>
      </w:r>
    </w:p>
    <w:p>
      <w:pPr>
        <w:pStyle w:val="ArticleScripture"/>
        <w:jc w:val="left"/>
      </w:pPr>
      <w:r>
        <w:rPr>
          <w:rFonts w:ascii="Times New Roman" w:hAnsi="Times New Roman" w:eastAsia="Times New Roman" w:cs="Times New Roman"/>
        </w:rPr>
        <w:t>«“Дар тамоми замин, мегӯяд Худованд; ДУ ҚИСМ аз он нест карда хоҳанд шуд, ва хоҳанд мурд; вале ҚИСМИ СЕЮМ дар он боқӣ хоҳад монд. Худо мегӯяд, ки Ӯ ҚИСМИ СЕЮМРО аз миёни оташ хоҳад гузаронд ва онҳоро соф хоҳад кард. Онҳо Ӯро хоҳанд хонд, ва Ӯ онҳоро хоҳад шунид. Ӯ хоҳад гуфт: ‘ИН ҚАВМИ МАН АСТ’; ва онҳо хоҳанд гуфт: ХУДОВАНД ХУДОИ МАН АСТ.’ Қисми аввал, САРДИС, калисои номӣ ё Бобил. Қисми дуюм, Лаодикия, адвентисти номӣ. Қисми сеюм, Филаделфия, ягона калисои ҳақиқии Худо бар рӯи замин, зеро онҳо бояд ба шаҳри Худо бардошта шаванд. Ваҳй 3:12; Ибриён 12:22–24. Ба номи Исо, ман боз шуморо насиҳат менамоям, ки аз Лаодикиён бигурезед, чунон ки аз Садӯм ва Амӯра. Таълимоти онҳо дурӯғин ва фиребанда аст; ва ба ҳалокати комил мебарад. Марг! МАРГ!!* марги абадӣ!!! дар пайи онҳост. Зани Лутро ба ёд оваред.” Joseph Bates, Review and Herald, volume 1, November 1850.</w:t>
      </w:r>
    </w:p>
    <w:p>
      <w:pPr>
        <w:pStyle w:val="ArticleBody"/>
        <w:jc w:val="left"/>
      </w:pPr>
      <w:r>
        <w:rPr>
          <w:rFonts w:ascii="Times New Roman" w:hAnsi="Times New Roman" w:eastAsia="Times New Roman" w:cs="Times New Roman"/>
        </w:rPr>
        <w:t>Дар таърихи миллерӣ, Сардис калисое буд, ки номе дошт, ки даъво мекард зинда аст, аммо мурда буд.</w:t>
      </w:r>
    </w:p>
    <w:p>
      <w:pPr>
        <w:pStyle w:val="ArticleScripture"/>
        <w:jc w:val="left"/>
      </w:pPr>
      <w:r>
        <w:rPr>
          <w:rFonts w:ascii="Times New Roman" w:hAnsi="Times New Roman" w:eastAsia="Times New Roman" w:cs="Times New Roman"/>
        </w:rPr>
        <w:t>Ва ба фариштаи калисои Сардис бинавис: «Инро Ӯ мегӯяд, ки ҳафт Рӯҳи Худо ва ҳафт ситораро дорад: аъмоли туро медонам; ту номе дорӣ, ки зинда ҳастӣ, вале мурдаӣ». Ваҳй 3:1.</w:t>
      </w:r>
    </w:p>
    <w:p>
      <w:pPr>
        <w:pStyle w:val="ArticleBody"/>
        <w:jc w:val="left"/>
      </w:pPr>
      <w:r>
        <w:rPr>
          <w:rFonts w:ascii="Times New Roman" w:hAnsi="Times New Roman" w:eastAsia="Times New Roman" w:cs="Times New Roman"/>
        </w:rPr>
        <w:t>Қавми Худо ҳамеша номе доранд. Номе, ки дар давраи таърихи Эфсӯс то Перғомус доштанд, «масеҳӣ» буд. Номе, ки дар замони ҳукмронии папагӣ доштанд, «калисо дар биёбон» буд. Номе, ки аз вақти зоҳир шудани ситораи субҳгоҳон, Юҳанно Уиклиф, доштанд, «протестант» буд. Дар замони охир, дар соли 1798, протестантҳо аллакай бозгашти худро ба муоширати Рум оғоз намуда буданд. Пас он вақт фақат як озмоише лозим буд, ки ошкор созад, ки бо вуҷуди номи эътирофшудаашон, онҳо дигар калисои баргузида нестанд. Дар баҳори соли 1844 онҳо ба он озмоише расиданд, ки нишон медод, дигар он калисое нестанд, ки номи аҳди Масеҳро бар дӯш дорад. Қиссаи Илёс шоҳиди дуввуми бисёр муфассали ин воқеиятро фароҳам меоварад. Вақте ки онҳо хислати ҳақиқии худро зоҳир карданд, барои миллериён дар оғоз душвор буд, ки дарк намоянд: протестантҳо нишон додаанд, ки духтарони Бобил гардидаанд. Аммо миллериён дар ниҳоят маҳз ҳамин корро карданд ва ба иҷрои паёми фариштаи дуввум оғоз намуда, ҷонҳоро аз он калисоҳои афтода берун хондан гирифтанд. Сипас раванди озмоише фаро расид, ки сабаб мешуд худи миллериён хислатҳои худро ошкор намоянд. Оё онҳо филаделфиён буданд ё лодикиён?</w:t>
      </w:r>
    </w:p>
    <w:p>
      <w:pPr>
        <w:pStyle w:val="ArticleBody"/>
        <w:jc w:val="left"/>
      </w:pPr>
      <w:r>
        <w:rPr>
          <w:rFonts w:ascii="Times New Roman" w:hAnsi="Times New Roman" w:eastAsia="Times New Roman" w:cs="Times New Roman"/>
        </w:rPr>
        <w:t>Пайравони Филаделфия аз паи Масеҳ ба Қудси қудсҳо даромаданд, ва он миллериёне, ки аз ин кор сарпечӣ карданд, хислати Лаодикиёнро зоҳир намуданд. Бинобар ин, мо мантиқи шинохти Бейтсро меёбем, ки се калисо ҳамзамонони як таърихи ягона мебошанд. Ин таърих дар доираи сохтори нубувватии масали даҳ бокира ба иҷро расид, ки илҳом ба мо мефаҳмонад, он ба ҳарфи том иҷро шудааст ва хоҳад шуд.</w:t>
      </w:r>
    </w:p>
    <w:p>
      <w:pPr>
        <w:pStyle w:val="ArticleScripture"/>
        <w:jc w:val="left"/>
      </w:pPr>
      <w:r>
        <w:rPr>
          <w:rFonts w:ascii="Times New Roman" w:hAnsi="Times New Roman" w:eastAsia="Times New Roman" w:cs="Times New Roman"/>
        </w:rPr>
        <w:t>«Масали даҳ бокираи Матто 25 ҳамчунин таҷрибаи қавми адвентистро тасвир мекунад». The Great Controversy, 393.</w:t>
      </w:r>
    </w:p>
    <w:p>
      <w:pPr>
        <w:pStyle w:val="ArticleScripture"/>
        <w:jc w:val="left"/>
      </w:pPr>
      <w:r>
        <w:rPr>
          <w:rFonts w:ascii="Times New Roman" w:hAnsi="Times New Roman" w:eastAsia="Times New Roman" w:cs="Times New Roman"/>
        </w:rPr>
        <w:t>«Маро бисёр вақт ба масали даҳ бокира ишора мекунанд, ки панҷ нафарашон оқил буданд ва панҷ нафари дигар нодон. Ин масал то ба ҳарфи охир иҷро шудааст ва иҷро хоҳад шуд, зеро он татбиқи махсус ба ҳамин замон дорад ва, монанди паёми фариштаи сеюм, иҷро шудааст ва то анҷоми замон ҳақиқати ҳозира боқӣ хоҳад монд». Review and Herald, August 19, 1890.</w:t>
      </w:r>
    </w:p>
    <w:p>
      <w:pPr>
        <w:pStyle w:val="ArticleBody"/>
        <w:jc w:val="left"/>
      </w:pPr>
      <w:r>
        <w:rPr>
          <w:rFonts w:ascii="Times New Roman" w:hAnsi="Times New Roman" w:eastAsia="Times New Roman" w:cs="Times New Roman"/>
        </w:rPr>
        <w:t>Се калисои охирин онҳоеро намояндагӣ мекунанд, ки берун аз ҳаракати Миллерӣ мебошанд, ҳамчун Сардис; ва онҳое ки дар дохили ин ҳаракатанд, ё Филаделфияро намояндагӣ мекунанд ё Лаодикияро. Ин се калисо дар боби сеюми китоби Ваҳй муайян шудаанд, ва чор калисои аввал дар боби дуюм. Бинобар ин, вақте ки Хоҳар Уайт ба таърихи боби сеюми китоби Ваҳй ишора мекунад, вай ҳамон калисоҳоро муайян месозад, ки Юсуф Бейтс навакак муайян карда буд.</w:t>
      </w:r>
    </w:p>
    <w:p>
      <w:pPr>
        <w:pStyle w:val="ArticleScripture"/>
        <w:jc w:val="left"/>
      </w:pPr>
      <w:r>
        <w:rPr>
          <w:rFonts w:ascii="Times New Roman" w:hAnsi="Times New Roman" w:eastAsia="Times New Roman" w:cs="Times New Roman"/>
        </w:rPr>
        <w:t>«Оҳ, чӣ васфе! Чӣ қадар бисёранд онҳое ки дар ин ҳолати даҳшатнок қарор доранд. Ман ҷиддан аз ҳар як хизматгори динӣ илтимос менамоям, ки боби сеюми Ваҳйро бо ҷидду ҷаҳди тамом омӯзад, зеро дар он ҳолати чизҳое ки дар рӯзҳои охир вуҷуд доранд, ба тасвир кашида шудааст. Ҳар оятро дар ин боб бодиққат омӯзед, зеро ба воситаи ин суханон Исо ба шумо сухан мегӯяд». Manuscript Releases, volume 18, 193.</w:t>
      </w:r>
    </w:p>
    <w:p>
      <w:pPr>
        <w:pStyle w:val="ArticleBody"/>
        <w:jc w:val="left"/>
      </w:pPr>
      <w:r>
        <w:rPr>
          <w:rFonts w:ascii="Times New Roman" w:hAnsi="Times New Roman" w:eastAsia="Times New Roman" w:cs="Times New Roman"/>
        </w:rPr>
        <w:t>Се калисои ҳамзамони таърихи миллерӣ дар поёни адвентизм такрор мешаванд. Юсуф Бейтс равандҳои давраи миллериро муайян мекард ва Сардисро ҳамчун духтарони Бобил шинохт, ки шунавандагони мақсадноки паёми фариштаи дувум буданд. Ӯ ба муборизаи миёни галаи хурде, ки 22 октябри соли 1844 Масеҳро ба Қудси қудсҳо пайравӣ карданд, ва онҳое, ки аз ҷойи муқаддас берун рафтанро рад карданд, муроҷиат мекард. Ӯ мекӯшид Лаодикиёнро аз зулмоте, ки қабул карда буданд, берун хонад, ва ҳадди ақал бахше аз кӯрии лаодикиёнии онҳо аз он сабаб буд, ки Уилям Миллер дар ҳаракати лаодикиён мавқеи роҳбарикунанда гирифта буд. Ин ҳамон муборизаест, ки дар паём ба Филаделфия муайян шудааст.</w:t>
      </w:r>
    </w:p>
    <w:p>
      <w:pPr>
        <w:pStyle w:val="ArticleScripture"/>
        <w:jc w:val="left"/>
      </w:pPr>
      <w:r>
        <w:rPr>
          <w:rFonts w:ascii="Times New Roman" w:hAnsi="Times New Roman" w:eastAsia="Times New Roman" w:cs="Times New Roman"/>
        </w:rPr>
        <w:t>Инак, Ман ононро, ки аз куништгоҳи шайтон ҳастанд, ки худро яҳудӣ меноманд, аммо нестанд, балки дурӯғ мегӯянд, водор хоҳам кард, ки биёянд ва пеши пойҳои ту саҷда кунанд, ва бидонанд, ки Ман туро дӯст доштаам. Ваҳй 3:9.</w:t>
      </w:r>
    </w:p>
    <w:p>
      <w:pPr>
        <w:pStyle w:val="ArticleBody"/>
        <w:jc w:val="left"/>
      </w:pPr>
      <w:r>
        <w:rPr>
          <w:rFonts w:ascii="Times New Roman" w:hAnsi="Times New Roman" w:eastAsia="Times New Roman" w:cs="Times New Roman"/>
        </w:rPr>
        <w:t>Бӯҳрони динӣ ҳамеша, чунон ки дар Ноумедии Бузург рӯй дод, ду табақаи парастандагонро ба вуҷуд меорад. Ҷомаи протестантизм тоза аз Сардис гирифта шуда буд, зеро онҳо ба Рум бозгаштанд ва расман духтари Рум гардиданд. Он гоҳ он ҷома дар дасти адвентизми миллерӣ қарор гирифт, аммо чанде пас озмоише ду табақаро, ки худро рамаи хурд эътироф мекарданд, падид меовард: рамаи ҳақиқӣ ва рамаи қалбакӣ. Бейтс намояндаи он рамаи хурде буд, ки Масеҳро ба Қудси Қудсҳо пайравӣ кард. Муборизаи ӯ бо лаодикиён буд, ки худро рамаи хурд эътироф мекарданд. Чун филаделфиягӣ, муборизаи Бейтс бо куништгоҳи шайтон буд, гурӯҳе, ки худро қавми Худо вонамуд мекард, аммо дурӯғ мегуфт ва яҳудӣ набуд.</w:t>
      </w:r>
    </w:p>
    <w:p>
      <w:pPr>
        <w:pStyle w:val="ArticleBody"/>
        <w:jc w:val="left"/>
      </w:pPr>
      <w:r>
        <w:rPr>
          <w:rFonts w:ascii="Times New Roman" w:hAnsi="Times New Roman" w:eastAsia="Times New Roman" w:cs="Times New Roman"/>
        </w:rPr>
        <w:t>Ҳангоме ки ин масал бори охир дар анҷоми Адвентизм иҷро мегардад, қавми баргузидаи аҳде хоҳад буд, ки дар замони охир, дар соли 1989, аз онҳо гузашта шуд; ҳамон тавре ки аз роҳбарияти яҳудиён ҳангоми таваллуди Масеҳ гузашта шуд, ки ин дар он таърихи пешгӯйона замони охирро ифода мекунад. Вақте ки таърихи Масеҳ ба вуруди зафармандонаи Ӯ ба Ерусалим расид, таърихи Нидои Нимашаби замони Миллериён ба воситаи он намунасозӣ гардид. Илҳом борҳо ва борҳо нуқтаи аломати салибро бо Ноумедии Бузурги соли 1844 ҳамоҳанг месозад. Яҳудо Лоадикиёни таърихи Масеҳро намояндагӣ мекунад, ва ҳаввориён Филаделфиён буданд. Дар давоми сеюним сол пас аз салиб, Филаделфиён, ки аз ҷониби Бейтс намояндагӣ мешуданд, кӯшиш карданд, ки Лоадикиёнро аз калисои суқуткардае берун бихонанд, ки онро шогирд Яҳудои Исқарют намояндагӣ мекард.</w:t>
      </w:r>
    </w:p>
    <w:p>
      <w:pPr>
        <w:pStyle w:val="ArticleBody"/>
        <w:jc w:val="left"/>
      </w:pPr>
      <w:r>
        <w:rPr>
          <w:rFonts w:ascii="Times New Roman" w:hAnsi="Times New Roman" w:eastAsia="Times New Roman" w:cs="Times New Roman"/>
        </w:rPr>
        <w:t>Дар соли 1989 қавми пешинаи баргузидаи аҳд нуре, ки мӯҳраш кушода шуда буд, рад карданд ва канор гузошта шуданд. Вақте ки ноумедии аввалини 18 июли соли 2020 фаро расид, раванди озмоиш дар миёни онҳое оғоз ёфт, ки пештар чунин менамуд, ки аз ҳамон як ҳаракатанд. Бо вуҷуди ин, як гурӯҳ Лӯудикӣ аст ва гурӯҳи дигар Филаделфӣ. Чунон ки Яҳудо пеш аз салиб се бор бо Синедриён паймон баст, то Масеҳро таслим кунад, Лӯудикиёни таърихи баъд аз 11 сентябри соли 2001 низ се фурсатро барои тавба аз даст дода хоҳанд буд. Дар қонуни якшанбеи ба зудӣ оянда ба ҳамон андоза яқин ошкор хоҳад шуд, ки овехта шудани Яҳудо аз дарахт, ки Лӯудикиён аз Филаделфиён ҷудо ҳастанд. Маҳз дар вақти дарав аст, ки коҳилон аз гандум ҷудо карда мешаванд. Мо босуръат ба он дарав наздик мешавем.</w:t>
      </w:r>
    </w:p>
    <w:p>
      <w:pPr>
        <w:pStyle w:val="ArticleBody"/>
        <w:jc w:val="left"/>
      </w:pPr>
      <w:r>
        <w:rPr>
          <w:rFonts w:ascii="Times New Roman" w:hAnsi="Times New Roman" w:eastAsia="Times New Roman" w:cs="Times New Roman"/>
        </w:rPr>
        <w:t>Ин ҳақиқатҳо танҳо он гоҳ ва танҳо дар ҳамон сурат шинохта мешаванд, ки агар мо омода бошем дарк намоем, ки ягона методологияи китобӣ, ки метавонад «ҳақиқат»-ро ошкор ва муқаррар кунад, «таърихгароӣ» аст. Методологияи ҳақиқӣ претеризм, футуризм, диспенсатсионализм, вокеизм, маҳорати грамматикӣ ё таърихӣ, ё ҳеҷ гуна шакли дигари он қалбакӣҳои сершумори шайтонӣ нест. Ибораи машҳуре ҳаст, ки ба файласуфи асри ҳабдаҳум бо номи Жан-Жак Руссо нисбат дода мешавад ва ба роҳҳои гуногун бозбаён гардидааст, вале ҷавҳари он андеша чунин аст: «Хато решаҳои бисёр дорад, аммо ҳақиқат танҳо якто дорад». «Ҳақиқат» Алфа ва Омега аст, ки чун решае аз замини хушк мебошад.</w:t>
      </w:r>
    </w:p>
    <w:p>
      <w:pPr>
        <w:pStyle w:val="ArticleScripture"/>
        <w:jc w:val="left"/>
      </w:pPr>
      <w:r>
        <w:rPr>
          <w:rFonts w:ascii="Times New Roman" w:hAnsi="Times New Roman" w:eastAsia="Times New Roman" w:cs="Times New Roman"/>
        </w:rPr>
        <w:t>«Ҳамчунин бо Китоби Муқаддас низ, ки хазинахонаи сарвати файзи Ӯст. Ҷалоли ҳақиқатҳои он, ки ба осмон баробар баланданд ва абадиятро дар бар мегиранд, дарк намегардад. Барои тӯдаи бузурги башарият, худи Масеҳ «мисли решае аз замини хушк» аст, ва онҳо дар Ӯ «ҳеҷ ҳусне намебинанд, то Ӯро хоҳиш намоянд». Ишаъё 53:2. Вақте ки Исо миёни одамон буд, яъне ваҳйи Худо дар инсоният, китобдонон ва фарисиён ба Ӯ гуфтанд: «Ту сомарӣ ҳастӣ ва дев дорӣ». Юҳанно 8:48. Ҳатто шогирдони Ӯ аз худхоҳии дилҳои худ чунон кӯр шуда буданд, ки Ӯро, ки омада буд муҳаббати Падарро ба онҳо ошкор созад, ба сустӣ мефаҳмиданд. Аз ҳамин сабаб Исо дар миёни одамон дар танҳоӣ қадам мезад. Ӯ танҳо дар осмон комилан фаҳмида мешуд». Thoughts from the Mount of Blessing, 25.</w:t>
      </w:r>
    </w:p>
    <w:p>
      <w:pPr>
        <w:pStyle w:val="ArticleBody"/>
        <w:jc w:val="left"/>
      </w:pPr>
      <w:r>
        <w:rPr>
          <w:rFonts w:ascii="Times New Roman" w:hAnsi="Times New Roman" w:eastAsia="Times New Roman" w:cs="Times New Roman"/>
        </w:rPr>
        <w:t>Ҳақиқатҳоиеро, ки ҳоло мо баён мекунем, бояд дар он замина дарк кард, ки афзоиши ҳақиқат дар тӯли таърих тадриҷан пеш меравад; ва муҳимтар аз он, фаҳмиши мо дар бораи ҳақиқат бояд дар заминаи Алфа ва Омега қарор дода шавад, яъне дар он заминае ки Исо анҷоми чизеро бо оғози он ҳамсон мешиносонад.</w:t>
      </w:r>
    </w:p>
    <w:p>
      <w:pPr>
        <w:pStyle w:val="ArticleBody"/>
        <w:jc w:val="left"/>
      </w:pPr>
      <w:r>
        <w:rPr>
          <w:rFonts w:ascii="Times New Roman" w:hAnsi="Times New Roman" w:eastAsia="Times New Roman" w:cs="Times New Roman"/>
        </w:rPr>
        <w:t>Калисои чорум — Тиотир аст ва он он давраеро ифода мекунад, ки дар он папагӣ ҳамчун подшоҳии панҷуми нубуввати Китоби Муқаддас ҳукмронӣ мекард, яъне ҳамон даврае ки калисо дар биёбон дар асорат буд. Асорати Исроили рӯҳонӣ аз ҷониби Бобили рӯҳонӣ ба муддати ҳазору дусаду шаст сол, намунаи пешакии худро дар асорати Исроили воқеӣ аз ҷониби Бобили воқеӣ ба муддати ҳафтод сол дошт.</w:t>
      </w:r>
    </w:p>
    <w:p>
      <w:pPr>
        <w:pStyle w:val="ArticleScripture"/>
        <w:jc w:val="left"/>
      </w:pPr>
      <w:r>
        <w:rPr>
          <w:rFonts w:ascii="Times New Roman" w:hAnsi="Times New Roman" w:eastAsia="Times New Roman" w:cs="Times New Roman"/>
        </w:rPr>
        <w:t>«Имрӯз калисои Худо озод аст, ки нақшаи илоҳиро барои наҷоти насли гумроҳ то ба анҷом расонад. Дар тӯли асрҳои зиёд қавми Худо аз озодиҳои худ маҳрум буданд. Мавъизаи Инҷил дар покии он манъ карда шуда буд, ва бар онҳое ки ҷуръат мекарданд аз фармонҳои одамон сарпечӣ намоянд, сахттарин ҷазоҳо фуруд оварда мешуданд. Дар натиҷа, токзори бузурги ахлоқии Худованд қариб ба куллӣ бекасор монда буд. Мардум аз нури каломи Худо маҳрум шуда буданд. Зулмати иштибоҳ ва хурофот таҳдид мекард, ки дониши дини ҳақиқиро тамоман маҳв созад. Калисои Худо бар замин дар ин давраи тӯлонии таъқиби беамон ба ҳамон андоза дар асорат буд, ки фарзандони Исроил дар айёми асирӣ дар Бобил асир нигоҳ дошта мешуданд». «Prophets and Kings», 714.</w:t>
      </w:r>
    </w:p>
    <w:p>
      <w:pPr>
        <w:pStyle w:val="ArticleBody"/>
        <w:jc w:val="left"/>
      </w:pPr>
      <w:r>
        <w:rPr>
          <w:rFonts w:ascii="Times New Roman" w:hAnsi="Times New Roman" w:eastAsia="Times New Roman" w:cs="Times New Roman"/>
        </w:rPr>
        <w:t>Ҳабс будани ҳафтодсолаи Бобил ба воситаи калисои Тиатира ифода шудааст. Калисои Тиатира натиҷаест, ки аз сабабе ба вуҷуд омад, ки онро Пергамос намояндагӣ мекунад. Пергамос ба воситаи император Константин рамзгузорӣ шудааст, ки бутпарастиро бо масеҳият омехта намуд. Рамзи бутпарастии ӯ парастиши офтоб буд. Сабаби китобимуқаддасии он ки Исроили қадим барои ҳафтод соли Тиатира ба асорат бурда шуд, дар он буд, ки подшоҳони онҳо бо халқҳои бутпарасти гирду атрофи худ, дар исёни мустақим бар зидди Каломи Худо, муносибатҳо ва иттиҳодҳо барқарор карданд. Худо борҳо Исроилро ҳушдор дода буд, ки бо халқҳои бутпарасти гирду атрофи худ омезиш накунанд. Даҳ Аҳком — ҳамон чизе ки Исроили қадим бояд нигаҳдорони он мебуданд — парастиши бутҳоро ба таври қатъӣ манъ мекунад. Вақте ки Худованд назди Мусо дар ғори Ҳӯриб гузашт ва хислати Худро ошкор намуд, Ӯ ду бор маҳз ҳамон ҳушдореро дар бар гирифт, ки мо ба он ишора мекунем.</w:t>
      </w:r>
    </w:p>
    <w:p>
      <w:pPr>
        <w:pStyle w:val="ArticleScripture"/>
        <w:jc w:val="left"/>
      </w:pPr>
      <w:r>
        <w:rPr>
          <w:rFonts w:ascii="Times New Roman" w:hAnsi="Times New Roman" w:eastAsia="Times New Roman" w:cs="Times New Roman"/>
        </w:rPr>
        <w:t>Ва Ӯ гуфт: «Инак, Ман аҳд мебандам: пеши тамоми қавми ту корҳои аҷоиб ба ҷо хоҳам овард, ки монанди онҳо дар тамоми замин ва дар ҳеҷ қавме ба амал наомадааст; ва тамоми қавме ки ту дар миёни он ҳастӣ, кори Худовандро хоҳанд дид, зеро он чи Ман бо ту ба ҷо хоҳам овард, чизе саҳмгин аст. Он чиро, ки имрӯз ба ту амр мекунам, риоя намо: инак, Ман пеши ту аммӯриро, канъониро, ҳиттиро, фариззиро, ҳиввиро ва ябусиро бадар хоҳам ронд. Барои худ эҳтиёт кун, мабодо бо сокинони замине ки ба он ҷо меравӣ, аҳд бибандӣ, ки он дар миёни ту доме гардад. Балки қурбонгоҳҳои онҳоро вайрон кунед, сутунҳои бутпарастии онҳоро бишканед ва ашераҳои онҳоро бибуред. Зеро ту набояд ба худои дигаре саҷда кунӣ, зеро Худованд, ки номи Ӯ Ғайюр аст, Худои ғайюр аст. Мабодо бо сокинони он замин аҳд бибандӣ, ва онҳо аз пайи худоёни худ зино кунанд ва барои худоёни худ қурбонӣ оваранд, ва касе туро бихонад, ва ту аз қурбонии ӯ бихӯрӣ; ва аз духтарони онҳо барои писарони худ бигирӣ, ва духтарони онҳо аз пайи худоёни худ зино кунанд ва писарони туро низ аз пайи худоёни худ ба зино кашанд». Хуруҷ 34:10–16.</w:t>
      </w:r>
    </w:p>
    <w:p>
      <w:pPr>
        <w:pStyle w:val="ArticleBody"/>
        <w:jc w:val="left"/>
      </w:pPr>
      <w:r>
        <w:rPr>
          <w:rFonts w:ascii="Times New Roman" w:hAnsi="Times New Roman" w:eastAsia="Times New Roman" w:cs="Times New Roman"/>
        </w:rPr>
        <w:t>Худо дар ҳамин порча ба Исроили қадим ду бор ҳушдор дод, ва шаҳодатҳои дигари бисёри Китоби Муқаддас низ ҳастанд дар бораи амре, ки ба Исроили қадим дода шуда буд, ки онҳо набояд бо халқҳои бутпарасти гирду атрофи худ аҳд банданд. Он мусолиҳаҳо аз рад кардани Худо ва теократияи Ӯ аз ҷониби Исроили қадим оғоз ёфтанд. Вақте ки онҳо подшоҳе хостанд, Худо ба онҳо иҷозат дод, ки подшоҳ дошта бошанд, ва аз ҳамон лаҳза аксарияти ҳамаи подшоҳон, ва албатта ҳар як подшоҳи даҳ сибти шимолӣ, айнан ҳамон амрро нодида гирифтанд. Он усуле, ки талаб мекард Исроил аз халқҳои бутпарасти гирду атрофи худ ҷудо ва хос бошад, рад карда шуд ва тавассути он мусолиҳае нишон дода шуд, ки баъдтар Константин рамзи он мегардид. Пергамос ва Константин исёни подшоҳони Исроилро намояндагӣ мекунанд, ки бутпарастиро ба калисои Худо ворид карданд. Рӯйгардоние, ки бо подшоҳ Шоул оғоз ёфт, рӯйгардонии калисои масеҳиро, ки ба асорати Бобили рӯҳонӣ бурд, намунавор пешакӣ нишон медод. Таърихи муқаддасе, ки аз подшоҳ Шоул сар шуда то асорат дар Бобил идома меёбад, бо калисои Пергамос рамзгузорӣ шудааст. Асорати ҳафтодсолае, ки баъд аз он омад, калисои Тиётира буд.</w:t>
      </w:r>
    </w:p>
    <w:p>
      <w:pPr>
        <w:pStyle w:val="ArticleBody"/>
        <w:jc w:val="left"/>
      </w:pPr>
      <w:r>
        <w:rPr>
          <w:rFonts w:ascii="Times New Roman" w:hAnsi="Times New Roman" w:eastAsia="Times New Roman" w:cs="Times New Roman"/>
        </w:rPr>
        <w:t>Эфсус калисоеро ифода мекунад, ки барои фатҳ намудани Замини Ваъдашуда пеш меравад. Эфсус замони Мӯсо ва наҷоти Исроилро аз асорати Миср ифода мекунад.</w:t>
      </w:r>
    </w:p>
    <w:p>
      <w:pPr>
        <w:pStyle w:val="ArticleScripture"/>
        <w:jc w:val="left"/>
      </w:pPr>
      <w:r>
        <w:rPr>
          <w:rFonts w:ascii="Times New Roman" w:hAnsi="Times New Roman" w:eastAsia="Times New Roman" w:cs="Times New Roman"/>
        </w:rPr>
        <w:t>«Китоби Муқаддас хазинаҳои худро барои ин насли охирин гирд оварда, дар як ҷо ҷамъ кардааст. Ҳамаи воқеаҳои бузург ва муомилоти ҷиддии таърихи Аҳди Қадим дар ин рӯзҳои охир дар калисо такрор шуда буданд ва такрор мешаванд». Selected Messages, book 3, 338, 339.</w:t>
      </w:r>
    </w:p>
    <w:p>
      <w:pPr>
        <w:pStyle w:val="ArticleBody"/>
        <w:jc w:val="left"/>
      </w:pPr>
      <w:r>
        <w:rPr>
          <w:rFonts w:ascii="Times New Roman" w:hAnsi="Times New Roman" w:eastAsia="Times New Roman" w:cs="Times New Roman"/>
        </w:rPr>
        <w:t>Таърихе, ки бо раҳоӣ аз Миср ифода ёфтааст, дар айёми охир такрор мегардад. Бинобар ин, он ҳамчунин дар таърихи миллеритӣ такрор шуд. Аз ҳамин сабаб Хоҳар Уайт борҳо ба он таърих муроҷиат мекунад, то таърихи миллеритиро тавсиф намояд. Ӯ Ноумедии Бузурги соли 1844-ро бо ноумедии иброниён ҳамоҳанг месозад, вақте ки онҳо дар назди Баҳри Сурх меистоданд ва лашкари фиръавн аз қафо ба онҳо наздик мешуд. Ӯ ҳамчунин таърихи раҳоӣ аз Мисрро бо замони Масеҳ ҳамоҳанг месозад; бинобар ин, ноумедии шогирдон назди салиб ба воситаи ноумедӣ назди Баҳри Сурх пешнамуда шуда буд, ки он низ Ноумедии Бузурги соли 1844-ро пешнамоӣ мекард. Ноумедии салиб оғози калисои Эфсӯсро ифода менамуд. Замони Мусо дар оғози Исроили қадим, ки бо калисои Эфсӯс ифода шудааст, ҳамчунин оғози Исроили муосирро дар замони Масеҳ пешнамуда буд. Ҳар ду таърих бо калисои Эфсӯс ифода шудаанд. Ҳақиқатҳоиеро, ки мо дар ин ҷо муайян карда истодаем, «Future for America» дар тӯли солҳо борҳо ба таври оммавӣ пешниҳод кардааст; бинобар ин, ман танҳо як шарҳи умумӣ пешкаш менамоям.</w:t>
      </w:r>
    </w:p>
    <w:p>
      <w:pPr>
        <w:pStyle w:val="ArticleBody"/>
        <w:jc w:val="left"/>
      </w:pPr>
      <w:r>
        <w:rPr>
          <w:rFonts w:ascii="Times New Roman" w:hAnsi="Times New Roman" w:eastAsia="Times New Roman" w:cs="Times New Roman"/>
        </w:rPr>
        <w:t>Дар таърихи Масеҳ мо оғози қавми аҳди навро меёбем, ки дар ҳоле барпо карда мешавад, ки қавми баргузидаи аҳди пешин канор гузошта мешавад. Таърихи Масеҳ анҷоми Исроили қадим аст, ва дар таърихи наҷот аз Миср, дар оғози Исроили қадим, қавми аҳдии пештар баргузидае вуҷуд дошт, ки барои қавми нави аҳдӣ канор гузошта шуд.</w:t>
      </w:r>
    </w:p>
    <w:p>
      <w:pPr>
        <w:pStyle w:val="ArticleBody"/>
        <w:jc w:val="left"/>
      </w:pPr>
      <w:r>
        <w:rPr>
          <w:rFonts w:ascii="Times New Roman" w:hAnsi="Times New Roman" w:eastAsia="Times New Roman" w:cs="Times New Roman"/>
        </w:rPr>
        <w:t>Дар таърихи Масеҳ қавми баргузидаи пешин бо харобии Ерусалим дар соли 70 ба анҷоми ниҳоии худ расид. Дар оғоз, дар айёми Мусо, қавми баргузидаи пешин дар биёбон дар тӯли чиҳил сол мурданд, ва Еҳушаъ ва Колеб намояндагони қавми баргузидаи нав гаштанд, ки муқаррар шуда буданд паёмро ба Замини Мавъуд расонанд, ҳамчунон ки ҳаввориёни давраи калисои Эфсӯс Инҷилро ба ҷаҳон расониданд.</w:t>
      </w:r>
    </w:p>
    <w:p>
      <w:pPr>
        <w:pStyle w:val="ArticleBody"/>
        <w:jc w:val="left"/>
      </w:pPr>
      <w:r>
        <w:rPr>
          <w:rFonts w:ascii="Times New Roman" w:hAnsi="Times New Roman" w:eastAsia="Times New Roman" w:cs="Times New Roman"/>
        </w:rPr>
        <w:t>Оғоз ва анҷоми Исроили қадим, ҳамчунин оғози Исроили нав, ҳама ба гузариши қавми баргузидаи пешин ба сӯи қавми баргузидаи нав ишора мекунанд. Бар шаҳодати ду ё се нафар чизе собит мегардад; ва ҳар яке аз ин се силсилаи шоҳидон талоқи қавми баргузидаи пешинаро муайян месозанд, ва ин шоҳидон мӯҳри Алфа ва Омега, Он Касеро, ки анҷомро аз ибтидо муайян мекунад, дар худ доранд. Қавми баргузидаи пешине хоҳад буд, ки ҳангоме ки Худо бо яксаду чилу чаҳор ҳазор аҳд мебандад, аз он мегузарад. Худо муаллифи ошуфтагӣ нест; Ӯ ҳеҷ гоҳ тағйир намеёбад, ва каломи Ӯ ҳаргиз ноком намегардад.</w:t>
      </w:r>
    </w:p>
    <w:p>
      <w:pPr>
        <w:pStyle w:val="ArticleBody"/>
        <w:jc w:val="left"/>
      </w:pPr>
      <w:r>
        <w:rPr>
          <w:rFonts w:ascii="Times New Roman" w:hAnsi="Times New Roman" w:eastAsia="Times New Roman" w:cs="Times New Roman"/>
        </w:rPr>
        <w:t>Раҳоӣ аз Миср ва пирӯзиҳое, ки Худо ба воситаи Еҳушаъ ба амал овард, ба воситаи калисои Эфсӯс ифода меёбанд, аммо Эфсӯс таъйин шуда буд, ки муҳаббати аввали худро аз даст диҳад. Вақте ки Еҳушаъ ба оромӣ гузошта шуд, насли дигаре бархост, ки давраи бо Смирно ифодашударо нишон медод. Кори аҷоиби Еҳушаъ дар поксозии Замини Мавъуд ҳеҷ гоҳ ба таври комил анҷом наёфт, зеро мардум аз худ қонеъ шуданд ва кореро, ки ба Еҳушаъ супурда шуда буд, тарк карданд. Онҳо муҳаббати аввали худро аз даст доданд. Он давра то замоне идома ёфт, ки Исроил Худоро рад кард ва Самуил подшоҳ Шоулро тадҳин намуд ва ҳамин тавр калисои Перғомусро ба саҳна даровард.</w:t>
      </w:r>
    </w:p>
    <w:p>
      <w:pPr>
        <w:pStyle w:val="ArticleScripture"/>
        <w:jc w:val="left"/>
      </w:pPr>
      <w:r>
        <w:rPr>
          <w:rFonts w:ascii="Times New Roman" w:hAnsi="Times New Roman" w:eastAsia="Times New Roman" w:cs="Times New Roman"/>
        </w:rPr>
        <w:t>«Паем ба Смирна, калисое дар Осиёи Сағир, ва ҳамчунин ба калисои масеҳӣ дар маҷмӯъ, дар давоми асрҳои дуюм ва сеюм расид. Он замоне буд, ки бутпарастӣ барои ҳукмронии олии худ дар ҷаҳон муборизаи ниҳоии худро пеш мебурд. Масеҳият бо суръати аҷиб паҳн шуда буд, то он ҷо ки дар саросари ҷаҳон шинохта гардида буд. Баъзеҳо имони Масеҳро аз сабаби табдили дил пазируфтанд; дигарон — ба сабаби қудрати далелҳое, ки пешниҳод мешуданд; ва боз баъзеи дигар — аз он сабаб, ки медиданд кори бутпарастӣ рӯ ба заъф ниҳодааст, ва мулоҳизаҳои сиёсӣ онҳоро ба ҷониби он тарафе мебурданд, ки ваъдаи пирӯзӣ медод. Ин вазъиятҳо рӯҳонияти калисоро суст карданд. Рӯҳи нубувват, ки хоси калисои расулӣ буд, тадриҷан аз даст рафт. Ин атоест, ки калисоеро, ки ба он супурда шудааст, ба ягонагии имон меоварад. Вақте ки дигар анбиёи ҳақиқӣ набуданд, таълимоти бардурӯғ бо суръат паҳн гардид; фалсафаи юнониён ба тафсири нодурусти Навиштаҳо оварда расонд, ва худсафедкунии фарисиёни қадим, ки Масеҳ он қадар бисёр онро маҳкум карда буд, боз дар миёни калисо падидор шуд. Дар давоми ду асри пеш аз ҳукмронии Константин барои он бадиҳое, ки дар давоми ду асри баъдӣ ба таври комил рушд карданд, асос гузошта шуд. Дар ин давра шаҳодатёбӣ дар бисёр қисматҳои Империяи Рум маъмул гардид. Ҳарчанд ин аҷиб намояд, бо вуҷуди ин ҳақиқат аст. Ин натиҷаи муносибате буд, ки миёни масеҳиён ва бутпарастон вуҷуд дошт.»</w:t>
      </w:r>
    </w:p>
    <w:p>
      <w:pPr>
        <w:pStyle w:val="ArticleScripture"/>
        <w:jc w:val="left"/>
      </w:pPr>
      <w:r>
        <w:rPr>
          <w:rFonts w:ascii="Times New Roman" w:hAnsi="Times New Roman" w:eastAsia="Times New Roman" w:cs="Times New Roman"/>
        </w:rPr>
        <w:t>«Дар ҷаҳони Рум дини ҳамаи халқҳо эҳтиром карда мешуд, аммо масеҳиён як миллат набуданд; онҳо фақат як фирқа аз нажоди таҳқиршуда ба шумор мерафтанд. Бинобар ин, вақте ки онҳо бар маҳкум кардани дини ҳамаи табақаҳои мардум исрор меварзиданд, вақте ки маҷлисҳои пинҳонӣ баргузор мекарданд ва худро аз расму ойинҳо ва амалияи наздиктарин хешовандон ва самимитарин дӯстони худ комилан ҷудо месохтанд, онҳо дар назди мақомоти бутпараст мавриди гумон қарор мегирифтанд ва бисёр вақт ба таъқиб дучор мешуданд. Бисёр вақт онҳо худ боиси таъқиб бар зидди худ мегардиданд, дар ҳоле ки дар зеҳни ҳокимон ҳеҷ рӯҳи мухолифат вуҷуд надошт. Барои мисол овардани ин рӯҳия, таърих тафсилоти эъдоми Киприён, усқуфи Кортожро баён мекунад. Вақте ки ҳукми ӯ хонда шуд, аз миёни анбӯҳи гӯшфародиҳандаи масеҳиён нидои умумие бархост, ки мегуфтанд: “Мо бо ӯ хоҳем мурд.”»</w:t>
      </w:r>
    </w:p>
    <w:p>
      <w:pPr>
        <w:pStyle w:val="ArticleScripture"/>
        <w:jc w:val="left"/>
      </w:pPr>
      <w:r>
        <w:rPr>
          <w:rFonts w:ascii="Times New Roman" w:hAnsi="Times New Roman" w:eastAsia="Times New Roman" w:cs="Times New Roman"/>
        </w:rPr>
        <w:t>«Рӯҳияе, ки бо он бисёр масеҳиёни эътирофкунанда маргро пазируфтанд, ва ҳатто беҳуда адовати ҳукуматро барангехтанд, эҳтимолан ба судури фармони таъқиб дар соли 303 милодӣ аз ҷониби император Диоклетиан ва ёвари ӯ Галерий бисёр вобаста буд. Ин фармон аз лиҳози рӯҳияи худ умумӣ буд ва дар тӯли даҳ сол бо шиддатнокии кам ё беш татбиқ мегардид.» Steven Haskell, The Story of the Seer of Patmos, 50. 51.</w:t>
      </w:r>
    </w:p>
    <w:p>
      <w:pPr>
        <w:pStyle w:val="ArticleBody"/>
        <w:jc w:val="left"/>
      </w:pPr>
      <w:r>
        <w:rPr>
          <w:rFonts w:ascii="Times New Roman" w:hAnsi="Times New Roman" w:eastAsia="Times New Roman" w:cs="Times New Roman"/>
        </w:rPr>
        <w:t>Ҳарчанд Смирна яке аз ду калисое мебошад, ки аз Худованд ҳеҷ сарзаниш намегирад, таърих шаҳодат медиҳад, ки онҳое ки дар он давраи вақт шаҳид шуданд, намояндаи баъзе касоне мебошанд, ки ангезаҳои онҳо бар таконҳои инсонӣ асос ёфта буд, на бар таконҳои илоҳӣ. Китоби Доварон бо зикри марги Еҳушаъ оғоз меёбад, ва дар он китоб ояте ҳаст, ки ду бор такрор мешавад ва таърихи доваронро муайян месозад. Бори дувуме ки он оят иқтибос мешавад, ояти охирини китоб аст. Ояти аввали китоб анҷоми Еҳушаъро нишон медиҳад ва ояти охирин таърихро ҷамъбаст менамояд.</w:t>
      </w:r>
    </w:p>
    <w:p>
      <w:pPr>
        <w:pStyle w:val="ArticleScripture"/>
        <w:jc w:val="left"/>
      </w:pPr>
      <w:r>
        <w:rPr>
          <w:rFonts w:ascii="Times New Roman" w:hAnsi="Times New Roman" w:eastAsia="Times New Roman" w:cs="Times New Roman"/>
        </w:rPr>
        <w:t>Ва баъд аз вафоти Еҳушаъ чунин воқеъ шуд, ки банӣ-Исроил аз Худованд пурсиданд ва гуфтанд: «Кист, ки барои мо нахуст бар зидди канъониён барояд, то бо онҳо ҷанг намояд?» … Дар он айём дар Исроил подшоҳе набуд, балки ҳар кас он чиро, ки дар назари худ дуруст буд, ба ҷо меовард … Дар он айём дар Исроил подшоҳе набуд: ҳар кас он чиро, ки дар назари худ дуруст буд, ба ҷо меовард. Доварон 1:1; 17:16; 21:25.</w:t>
      </w:r>
    </w:p>
    <w:p>
      <w:pPr>
        <w:pStyle w:val="ArticleBody"/>
        <w:jc w:val="left"/>
      </w:pPr>
      <w:r>
        <w:rPr>
          <w:rFonts w:ascii="Times New Roman" w:hAnsi="Times New Roman" w:eastAsia="Times New Roman" w:cs="Times New Roman"/>
        </w:rPr>
        <w:t>Чунон ки дар таърихи Смирна «худ» аз оғоз то анҷом мавзӯи асосӣ буд. Азбаски онҳо подшоҳе надоштанд, тасмим гирифтанд, ки ҳар чӣ мехоҳанд, ҳамонро анҷом диҳанд. Набудани роҳнамоӣ ҳамон чизе буд, ки Ҳаскелл дар таърихи Смирна муайян кард, ки онро набудани Рӯҳи фаъолонаи Нубувват ифода мекард. Дар ҳар ду таърих, набудани роҳнамоӣ дарро барои он боз намуд, ки қарорҳо бар асоси ангезаҳои шахсии худи инсон гирифта шаванд. Эфсӯс наҷот аз Мисрро ифода мекунад. Таърихе, ки дар китоби Доварон сабт шудааст, бо калисои Смирна муаррифӣ мегардад. Аз шоҳ Шоул то асорати Бобил бо калисои Пергамос муаррифӣ мешавад, ва асорат дар Бобил бо калисои Тиатира муаррифӣ мегардад.</w:t>
      </w:r>
    </w:p>
    <w:p>
      <w:pPr>
        <w:pStyle w:val="ArticleBody"/>
        <w:jc w:val="left"/>
      </w:pPr>
      <w:r>
        <w:rPr>
          <w:rFonts w:ascii="Times New Roman" w:hAnsi="Times New Roman" w:eastAsia="Times New Roman" w:cs="Times New Roman"/>
        </w:rPr>
        <w:t>Мутобиқ ба он падидае ки пешқадамон муайян карда буданд, дар калисоҳо, муҳрҳо ва карнайҳо тақсимоти чор ва се мавҷуд аст; ва чор калисои аввал дар таърихи Исроили қадим аз асорати Миср оғоз ёфта, бо асорати Бобил анҷом меёбанд, зеро Алфа ва Омега ҳамеша поёнро бо ибтидо мушаххас месозад. Чор калисои аввал дар таърихи Исроили навин аз тобеъ гардидани яҳудиён ба ҳокимияти Рум оғоз мешаванд, ва он чор калисо бо тобеъ гардидани яҳудиёни рӯҳонӣ ба Руми рӯҳонӣ барои як ҳазору дусаду шаст сол анҷом меёбанд.</w:t>
      </w:r>
    </w:p>
    <w:p>
      <w:pPr>
        <w:pStyle w:val="ArticleBody"/>
        <w:jc w:val="left"/>
      </w:pPr>
      <w:r>
        <w:rPr>
          <w:rFonts w:ascii="Times New Roman" w:hAnsi="Times New Roman" w:eastAsia="Times New Roman" w:cs="Times New Roman"/>
        </w:rPr>
        <w:t>Он чи пас аз Тиотира омад, Сардис буд, ки вақте оғоз ёфт, ки онҳо аз асорати Бобил, ки Тиотира намунаи он буд, берун омаданд. Сардис он калисоест, ки номе дошт, ки зинда аст, вале зинда набуд. Эътирофи онҳо ба ҳаёт дурӯғ буд. Ҷолиби таваҷҷуҳ аст, ки аз миёни ҳамаи ҳафт калисо, маҳз вожаи «Сардис» аст, ки таърифе надорад. Барои «Сардис» бар пояи мазмуни таърих ва оятҳо таърифҳое нисбат дода шудаанд, аммо барои ин ном таърифи этимологӣ вуҷуд надорад. Он номе дорад, аммо надорад.</w:t>
      </w:r>
    </w:p>
    <w:p>
      <w:pPr>
        <w:pStyle w:val="ArticleScripture"/>
        <w:jc w:val="left"/>
      </w:pPr>
      <w:r>
        <w:rPr>
          <w:rFonts w:ascii="Times New Roman" w:hAnsi="Times New Roman" w:eastAsia="Times New Roman" w:cs="Times New Roman"/>
        </w:rPr>
        <w:t>«Аммо маъбади дуввум аз ҷиҳати шукӯҳ ба маъбади аввал баробар набуд; ва на он бо он нишонаҳои намоёни ҳузури илоҳӣ, ки ба маъбади аввал тааллуқ доштанд, муқаддас гардида буд. Ҳеҷ зуҳури қудрати фавқуттабиӣ набуд, то тадшини онро нишонгузор гардад. Ҳеҷ абри ҷалол дида намешуд, ки муқаддасгоҳи навбунёдро пур созад. Ҳеҷ оташе аз осмон фуруд наомад, то қурбониро бар қурбонгоҳи он бисӯзонад. Шекиноҳ дигар миёни каррубиён дар қудси муқаддас иқомат надошт; сандуқ, курсии марҳамат ва лавҳаҳои шаҳодат дар он ҷо ёфт намешуданд. Ҳеҷ овозе аз осмон садо намедод, то иродаи Яҳуваҳро ба коҳини пурсанда маълум созад». «The Great Controversy», 24.</w:t>
      </w:r>
    </w:p>
    <w:p>
      <w:pPr>
        <w:pStyle w:val="ArticleBody"/>
        <w:jc w:val="left"/>
      </w:pPr>
      <w:r>
        <w:rPr>
          <w:rFonts w:ascii="Times New Roman" w:hAnsi="Times New Roman" w:eastAsia="Times New Roman" w:cs="Times New Roman"/>
        </w:rPr>
        <w:t>Баъд аз асорати Бобил, онҳо Ерусалим ва маъбадро аз нав бино карданд. Он гоҳ онҳо боз номе доштанд, зеро Худо ваъда дода буд, ки номи Худро дар Ерусалим хоҳад гузошт. Аммо номи Ӯ хислати Ӯро ифода мекунад, ва набудани ҳузури шахсии Ӯ нишон медод, ки онҳо он номеро доштанд, ки ҳаётро намояндагӣ мекард, вале дар воқеият дигар ҳузуреро, ки ҳаёт мебахшад, надоштанд. Ҳар он чи дар асл доштанд, танҳо иқрори зоҳирӣ ва вонамуд буд.</w:t>
      </w:r>
    </w:p>
    <w:p>
      <w:pPr>
        <w:pStyle w:val="ArticleBody"/>
        <w:jc w:val="left"/>
      </w:pPr>
      <w:r>
        <w:rPr>
          <w:rFonts w:ascii="Times New Roman" w:hAnsi="Times New Roman" w:eastAsia="Times New Roman" w:cs="Times New Roman"/>
        </w:rPr>
        <w:t>Овози охирин дар Сардис дар бораи Илёсе ваъда медод, ки пеш аз рӯзи бузург ва саҳмгини Худованд хоҳад омад. Барои Исроили қадим, харобии Ерусалим рӯзи бузург ва даҳшатноки Худованд буд. Аз ҳамин сабаб, хоҳар Уайт ба харобии Ерусалим дар соли 70 милодӣ ҳамчун намунае аз рӯзи бузург ва даҳшатноки Худованд ишора мекунад, ки ба сурати ҳафт балои охирин тасвир ёфтааст. Калисои Филаделфия бо овози Яҳёи Таъмиддиҳанда, ки дар биёбон нидо мекард, оғоз ёфт ва ҳамин тавр овози Уилям Миллерро намунавӣ пешакӣ нишон медод. Овозҳои Яҳёи Таъмиддиҳанда ва Уилям Миллер паёми Лоудикияро ба қавме мерасонданд, ки бовар доштанд ҳама чиз дуруст аст, дар ҳоле ки ҳама чиз тамоман нодуруст буд. Ҳам Яҳёи Таъмиддиҳанда ва ҳам Уилям Миллер табарро бар решаи дарахт гузоштанд. Паём ба Сардис ин буд, ки «якчанд номҳо ҳатто дар Сардис ҳастанд, ки либосҳои худро палид накардаанд; ва онҳо бо Ман дар сафед хоҳанд гашт, зеро шоистаи он ҳастанд». Яҳёи Таъмиддиҳанда ва Уилям Миллер намояндаи онҳое мебошанд, ки аз давраи замоне, ки Сардис онро ифода мекунад, берун омаданд ва шоистаи он буданд, ки бо Масеҳ роҳ раванд.</w:t>
      </w:r>
    </w:p>
    <w:p>
      <w:pPr>
        <w:pStyle w:val="ArticleScripture"/>
        <w:jc w:val="left"/>
      </w:pPr>
      <w:r>
        <w:rPr>
          <w:rFonts w:ascii="Times New Roman" w:hAnsi="Times New Roman" w:eastAsia="Times New Roman" w:cs="Times New Roman"/>
        </w:rPr>
        <w:t>«Ҳазорон касон ба қабули ҳақиқате, ки Вилям Миллер мавъиза мекард, роҳнамоӣ шуданд, ва дар рӯҳ ва қудрати Ильёс бандагони Худо бархоста, то ин паёмро эълон намоянд. Мисли Юҳанно, пешқадами Исо, онҳое ки ин паёми ҷиддиро мавъиза мекарданд, худро маҷбур ҳис мекарданд, ки табарро бар решаи дарахт ниҳанд ва одамонро даъват кунанд, то меваҳое, ки сазовори тавбаанд, ба бор оваранд. Шаҳодати онҳо барои он буд, ки калисоҳоро бедор созад ва ба таври пурқувват таъсир расонад ва хислати воқеии онҳоро ошкор намояд. Ва ҳангоме ки огоҳии ҷиддии гурехтан аз ғазаби оянда садо дода шуд, бисёре аз онҳое ки бо калисоҳо муттаҳид буданд, паёми шифобахшро пазируфтанд; онҳо аз ақибнишиниҳои худ огоҳ шуданд ва бо ашкҳои талхи тавба ва азоби амиқи ҷон, худро дар назди Худо фурӯтан сохтанд. Ва чун Рӯҳи Худо бар онҳо қарор гирифт, онҳо низ дар баланд кардани нидо ёрӣ расониданд: “Аз Худо битарсед ва Ӯро ҷалол диҳед; зеро соати доварии Ӯ фаро расидааст.”» Навиштаҳои Аввал, 233.</w:t>
      </w:r>
    </w:p>
    <w:p>
      <w:pPr>
        <w:pStyle w:val="ArticleBody"/>
        <w:jc w:val="left"/>
      </w:pPr>
      <w:r>
        <w:rPr>
          <w:rFonts w:ascii="Times New Roman" w:hAnsi="Times New Roman" w:eastAsia="Times New Roman" w:cs="Times New Roman"/>
        </w:rPr>
        <w:t>Ҳафт калисои Ваҳй таърихи давраи расулонро то Омадани Дуюми Масеҳ ифода мекунанд, ва ин ҳафт калисо ҳамчунин таърихи Исроили қадимро аз пайғамбар Мусо то омадани аввали Масеҳ ифода мекунанд.</w:t>
      </w:r>
    </w:p>
    <w:p>
      <w:pPr>
        <w:pStyle w:val="ArticleScripture"/>
        <w:jc w:val="left"/>
      </w:pPr>
      <w:r>
        <w:rPr>
          <w:rFonts w:ascii="Times New Roman" w:hAnsi="Times New Roman" w:eastAsia="Times New Roman" w:cs="Times New Roman"/>
        </w:rPr>
        <w:t>«Озмоишҳои банӣ-Исроил ва муносибати онҳо андаке пеш аз омадани якуми Масеҳ, мавқеи қавми Худоро дар таҷрибаи онҳо пеш аз омадани дуюми Масеҳ тасвир мекунад.</w:t>
      </w:r>
    </w:p>
    <w:p>
      <w:pPr>
        <w:pStyle w:val="ArticleScripture"/>
        <w:jc w:val="left"/>
      </w:pPr>
      <w:r>
        <w:rPr>
          <w:rFonts w:ascii="Times New Roman" w:hAnsi="Times New Roman" w:eastAsia="Times New Roman" w:cs="Times New Roman"/>
        </w:rPr>
        <w:t>«Домҳои шайтон барои мо ба ҳамон андоза ҳақиқатан гузошта шудаанд, чунон ки барои банӣ-Исроил андаке пеш аз ворид шудани онҳо ба замини Канъон гузошта шуда буданд. Мо таърихи он қавмро такрор мекунем. »</w:t>
      </w:r>
    </w:p>
    <w:p>
      <w:pPr>
        <w:pStyle w:val="ArticleScripture"/>
        <w:jc w:val="left"/>
      </w:pPr>
      <w:r>
        <w:rPr>
          <w:rFonts w:ascii="Times New Roman" w:hAnsi="Times New Roman" w:eastAsia="Times New Roman" w:cs="Times New Roman"/>
        </w:rPr>
        <w:t>«Таърихи онҳо бояд барои мо як ҳушдори ҷиддӣ бошад. Мо ҳаргиз набояд интизор шавем, ки вақте Худованд барои қавми Худ нур дорад, Шайтон оромона канор истода, барои пешгирӣ кардани қабули он аз ҷониби онҳо ҳеҷ кӯшише нахоҳад кард. Бигзор ҳушёр бошем, ки нуре, ки Худо мефиристад, рад накунем, зеро он ба тарзе намеояд, ки ба мо писанд бошад.... Агар касоне ҳастанд, ки худ нурро намебинанд ва онро намепазиранд, бигзор онҳо садди роҳи дигарон нагарданд.»</w:t>
      </w:r>
    </w:p>
    <w:p>
      <w:pPr>
        <w:pStyle w:val="ArticleScripture"/>
        <w:jc w:val="left"/>
      </w:pPr>
      <w:r>
        <w:rPr>
          <w:rFonts w:ascii="Times New Roman" w:hAnsi="Times New Roman" w:eastAsia="Times New Roman" w:cs="Times New Roman"/>
        </w:rPr>
        <w:t>«Осмон ва заминро имрӯз бар шумо ба шоҳидӣ мехонам, ки ҳаёт ва мамот, баракат ва лаънатро пеши шумо гузоштаам; пас, ҳаётро интихоб намоед, то ҳам ту ва ҳам насли ту зинда бимонед; то ки Худованд Худои худро дӯст дорӣ, ва ба овози Ӯ итоат намоӣ, ва ба Ӯ бичаспӣ; зеро ки Ӯ ҳаёти туст ва дарозии рӯзҳои туст; то ки дар замине сокин шавӣ, ки Худованд барои падаронат — Иброҳим, Исҳоқ ва Яъқуб — қасам хӯрдааст, ки онро ба онҳо ато намояд».</w:t>
      </w:r>
    </w:p>
    <w:p>
      <w:pPr>
        <w:pStyle w:val="ArticleScripture"/>
        <w:jc w:val="left"/>
      </w:pPr>
      <w:r>
        <w:rPr>
          <w:rFonts w:ascii="Times New Roman" w:hAnsi="Times New Roman" w:eastAsia="Times New Roman" w:cs="Times New Roman"/>
        </w:rPr>
        <w:t>«Ин суруд таърихӣ набуд, балки нубувватӣ буд. Дар ҳоле ки он муомилоти аҷоиби Худоро бо қавми Ӯ дар гузашта бозгӯйӣ мекард, ҳамчунин рӯйдодҳои бузурги ояндаро пешакӣ нишон медод, яъне ғалабаи ниҳоии вафодоронро, ҳангоме ки Масеҳ бори дуюм бо қудрат ва ҷалол хоҳад омад.</w:t>
      </w:r>
    </w:p>
    <w:p>
      <w:pPr>
        <w:pStyle w:val="ArticleScripture"/>
        <w:jc w:val="left"/>
      </w:pPr>
      <w:r>
        <w:rPr>
          <w:rFonts w:ascii="Times New Roman" w:hAnsi="Times New Roman" w:eastAsia="Times New Roman" w:cs="Times New Roman"/>
        </w:rPr>
        <w:t>«Ҳавворӣ Павлус ба таври ошкоро баён менамояд, ки таҷрибаи исроилиён дар сафарҳояшон барои манфиати онҳое сабт гардидааст, ки дар ин асри ҷаҳон зиндагӣ мекунанд, бар онҳое ки анҷомҳои ҷаҳон фаро расидаанд. Мо чунин намешуморем, ки хатарҳои мо аз хатарҳои ибриён камтар бошанд, балки бештар.» Healthful Living, 280, 281.</w:t>
      </w:r>
    </w:p>
    <w:p>
      <w:pPr>
        <w:pStyle w:val="ArticleBody"/>
        <w:jc w:val="left"/>
      </w:pPr>
      <w:r>
        <w:rPr>
          <w:rFonts w:ascii="Times New Roman" w:hAnsi="Times New Roman" w:eastAsia="Times New Roman" w:cs="Times New Roman"/>
        </w:rPr>
        <w:t>Халосӣ аз Миср ба воситаи калисои Эфсӯс ифода ёфтааст, ва рамзи калисои Эфсӯс дар он таърих Юшаъ буд. Пас аз он ки касонеро, ки Худо аз Миср берун овард, дар даҳ озмоиши пайдарпай ноком шуданд, Худованд аҳдро аз исёнгарон гирифт ва онро ба Юшаъ ва Колеб дод.</w:t>
      </w:r>
    </w:p>
    <w:p>
      <w:pPr>
        <w:pStyle w:val="ArticleScripture"/>
        <w:jc w:val="left"/>
      </w:pPr>
      <w:r>
        <w:rPr>
          <w:rFonts w:ascii="Times New Roman" w:hAnsi="Times New Roman" w:eastAsia="Times New Roman" w:cs="Times New Roman"/>
        </w:rPr>
        <w:t>Ба онҳо бигӯ: Ба ҷони худ қасам, мегӯяд Худованд, чунон ки шумо дар гӯшҳои Ман гуфтаед, ҳамон тавр ба шумо амал хоҳам кард: ҷасадҳои шумо дар ин биёбон хоҳад афтод; ва ҳамаи шумошудагони шумо, мувофиқи тамоми шумораи шумо, аз бистсола ва болотар, ки бар зидди Ман шиква кардаед, яқин аст, ки ба он замине, ки дар бораи он қасам хӯрда будам, то шуморо дар он сокин гардонам, дохил нахоҳед шуд, ҷуз Колеб писари Ефунне ва Еҳушаъ писари Нун. Ададҳо 14:28–30.</w:t>
      </w:r>
    </w:p>
    <w:p>
      <w:pPr>
        <w:pStyle w:val="ArticleBody"/>
        <w:jc w:val="left"/>
      </w:pPr>
      <w:r>
        <w:rPr>
          <w:rFonts w:ascii="Times New Roman" w:hAnsi="Times New Roman" w:eastAsia="Times New Roman" w:cs="Times New Roman"/>
        </w:rPr>
        <w:t>Хоҳар Уайт муайян мекунад, ки Еҳушаъ ва Колеб намояндаи онҳое мебошанд, ки «ба онҳо анҷомҳои ҷаҳон фаро расидааст», ва ки «бо Худо ба воситаи қурбонӣ аҳд мебанданд».</w:t>
      </w:r>
    </w:p>
    <w:p>
      <w:pPr>
        <w:pStyle w:val="ArticleScripture"/>
        <w:jc w:val="left"/>
      </w:pPr>
      <w:r>
        <w:rPr>
          <w:rFonts w:ascii="Times New Roman" w:hAnsi="Times New Roman" w:eastAsia="Times New Roman" w:cs="Times New Roman"/>
        </w:rPr>
        <w:t>«Барои панду насиҳати мо, ки бар онҳо анҷомҳои ҷаҳон фаро расидааст, ин таърих навишта шудааст. Чӣ қадар зуд-зуд халқи Худо имрӯз таҷрибаи банӣ-Исроилро аз сар мегузаронанд! Чӣ қадар зуд-зуд онҳо нола ва шикоят мекунанд! Чӣ қадар зуд-зуд онҳо ақиб мекашанд, ҳангоме ки Худованд ба онҳо амр мекунад, ки пеш раванд! Кори Худо аз камбуди мардоне чун Колеб ва Еҳушаъ, мардони вафодорӣ ва эътимоди устувор, ранҷ мекашад. Худо мардонеро даъват мекунад, ки худро ба Ӯ бидиҳанд, то аз Рӯҳи Ӯ саршор гарданд. Кори Масеҳ ва инсоният мардони муқаддасшуда ва фидокорро талаб мекунад, мардонеро, ки берун аз ӯрдугоҳ бароянд ва маломати Ӯро бардоранд. Бигзор онҳо мардони қавӣ ва шуҷоъ бошанд, сазовори корҳои арзанда, ва бо Худо ба воситаи қурбонӣ аҳд банданд». Review and Herald, May 20, 1902.</w:t>
      </w:r>
    </w:p>
    <w:p>
      <w:pPr>
        <w:pStyle w:val="ArticleBody"/>
        <w:jc w:val="left"/>
      </w:pPr>
      <w:r>
        <w:rPr>
          <w:rFonts w:ascii="Times New Roman" w:hAnsi="Times New Roman" w:eastAsia="Times New Roman" w:cs="Times New Roman"/>
        </w:rPr>
        <w:t>Аҳдее, ки нав карда мешавад, чунон ки бо аҳде, ки бо Еҳушаъ ва Колеб нав карда шуд, тасвир меёбад, аҳдест бо саду чилу чаҳор ҳазор ва анбӯҳи бузург. Он баъд аз он нав карда мешавад, ки қавми баргузидаи аҳди аслӣ аз ҷониби Худо талоқ дода шуда, барои мурдан дар биёбон муқаррар мегарданд. Аҳд бо саду чилу чаҳор ҳазор дар ҳамон айни таърих анҷом меёбад, ки дар он қавми баргузидаи пешин рад карда мешавад.</w:t>
      </w:r>
    </w:p>
    <w:p>
      <w:pPr>
        <w:pStyle w:val="ArticleBody"/>
        <w:jc w:val="left"/>
      </w:pPr>
      <w:r>
        <w:rPr>
          <w:rFonts w:ascii="Times New Roman" w:hAnsi="Times New Roman" w:eastAsia="Times New Roman" w:cs="Times New Roman"/>
        </w:rPr>
        <w:t>Эфсӯс маънои «матлуб»-ро дорад, ва коре ки ҳам Еҳушаъ ва ҳам калисои ибтидоӣ анҷом доданд, «матлуб» буд. Вақте ки Еҳушаъ қавми Худоро ба Замини Мавъуд даровард, ӯ барои ғалаба кардан пеш рафт. Муҳри якум бо калисои Эфсӯс ҳамоҳанг аст ва бо аспи сафеде муаррифӣ мешавад, ки барои ғалаба кардан пеш меравад. Ин ҳам дар бораи Еҳушаъ ва ҳам дар бораи калисои расулӣ рост буд. Муҳри якум бо калисои Эфсӯс ҳам дар Исроили қадим ва ҳам дар Исроили муосир ҳамоҳанг аст.</w:t>
      </w:r>
    </w:p>
    <w:p>
      <w:pPr>
        <w:pStyle w:val="ArticleBody"/>
        <w:jc w:val="left"/>
      </w:pPr>
      <w:r>
        <w:rPr>
          <w:rFonts w:ascii="Times New Roman" w:hAnsi="Times New Roman" w:eastAsia="Times New Roman" w:cs="Times New Roman"/>
        </w:rPr>
        <w:t>Смирна аз вожаи «мур» гирифта шудааст, ки равғане буд, ки барои тадҳини мурдагон ба кор мерафт. Муҳри дуюм бо аспи сурх ифода шудааст, ки ба ӯ «шамшери бузург» ва «қудрат» дода шуд, то «сулҳро аз замин бардорад», ки маънояш ин буд, ки одамон дар он таърих «якдигарро хоҳанд кушт». Муҳри дуюм ба калисои Смирна мутобиқ меояд ва он ҳокимиятеро ифода мекунад, ки ба душманони Худо дода шуд, то ки бар қавми Худо ғолиб оянд ва онҳоро бикушанд. Ин дар давраи баъд аз калисои расулон, инчунин дар таърихи Доварон, ба иҷро расид. Дар ҳар ду таърих Худо ба қудратҳое, ки аз қавми Худо берун буданд, иҷозат дод, ки ҷанг ва маргро бар қавми Ӯ оваранд. Дар калисои расулон он ҷанг аз ҷониби рад кардани дини Масеҳ барангехта шуда буд, ки дар давраи пешини Эфсӯс, вақте ки Инҷилро ба ҷаҳон мебурд, мағлубнашаванда буд. Ангезаи душманони қавми Худо дар давраи Доварон бар давраи пешини Эфсӯс асос ёфта буд, ки дар он Худо қудрати Худро бар Миср ва бар халқҳои баъдӣ, ки Еҳушаъ барои фатҳи онҳо истифода шуда буд, зоҳир карда буд. Муҳри дуюм дар миёни Исроили қадим ва муосир ба калисои Смирна мутобиқ меояд.</w:t>
      </w:r>
    </w:p>
    <w:p>
      <w:pPr>
        <w:pStyle w:val="ArticleBody"/>
        <w:jc w:val="left"/>
      </w:pPr>
      <w:r>
        <w:rPr>
          <w:rFonts w:ascii="Times New Roman" w:hAnsi="Times New Roman" w:eastAsia="Times New Roman" w:cs="Times New Roman"/>
        </w:rPr>
        <w:t>Пергамос маънои «қалъаи мустаҳкам»-ро дорад ва ба ин васила қалъаи подшоҳро ифода мекунад. Мӯҳри сеюм бо Пергамос мувофиқ меояд ва он таърихеро ифода мекунад, ки дар он доварии инсонӣ аз ҷониби подшоҳони замин бар хилофи доварии Худо ба иҷро расонда мешавад. Пас, ченак, ё доварие, ки бо «ду» тарозуе ифода мешавад, ки «гандум», «ҷав», «равған» ва «шароб»-ро бармекашанд, ҳокимияти шоҳонаи инсонро муайян мекунад, ки ҳамеша дар нисбат ба доварии Худо носаҳеҳ аст. Дар хотир доред, ки ченаки росткорона ё тарозуи одилона ду тарозуро талаб намекунад. Ду тарозу доварии нобаробарро ифода мекунанд.</w:t>
      </w:r>
    </w:p>
    <w:p>
      <w:pPr>
        <w:pStyle w:val="ArticleBody"/>
        <w:jc w:val="left"/>
      </w:pPr>
      <w:r>
        <w:rPr>
          <w:rFonts w:ascii="Times New Roman" w:hAnsi="Times New Roman" w:eastAsia="Times New Roman" w:cs="Times New Roman"/>
        </w:rPr>
        <w:t>«Ҷав» рамзи «ҳадияи нахустмева»-и иди Фисҳ аст, «гандум» рамзи ҳадияи иди Пантикост, яъне «ду нони ҷунбонидашаванда», мебошад. «Равған» рамзи Рӯҳулқудс аст ва «май» рамзи таълимот мебошад. Пергамус дар замони Исроили қадим он давраи подшоҳони созишкоронаи Исроил аст, ки бар низоми ибодати Худо, ки тавассути мавсими аз Фисҳ то Пантикост намояндагӣ мешавад, доварӣ оварданд. Ҳақиқатҳои каломи Худо бо «май» ва «равған» намояндагӣ мешаванд. Ҳам дар Исроили қадим ва ҳам дар Исроили муосир, калисои Пергамус он давраест, ки дар он Шайтон мекӯшад он чиро ба анҷом расонад, ки дар таърихи бо Смирно намояндагишуда натавонист ба воситаи рехтани хун анҷом диҳад. Дар Пергамус Шайтон кӯшиш кард, ки қавми Худо ва ҳақиқати Худоро тавассути созиш нобуд созад, на ба воситаи рехтани хун, чунон ки дар Смирно намояндагӣ шудааст. Созиши подшоҳони Исроили қадим намунаи созиши Константин дар Исроили муосир мебошад.</w:t>
      </w:r>
    </w:p>
    <w:p>
      <w:pPr>
        <w:pStyle w:val="ArticleBody"/>
        <w:jc w:val="left"/>
      </w:pPr>
      <w:r>
        <w:rPr>
          <w:rFonts w:ascii="Times New Roman" w:hAnsi="Times New Roman" w:eastAsia="Times New Roman" w:cs="Times New Roman"/>
        </w:rPr>
        <w:t>Тиатира маънои «қурбонии нодомат» дорад ва дар бораи рӯҳи шаҳодатталабӣ сухан мегӯяд, ки Худо онро ба қавми Худ медиҳад, ки барои номи Ӯ кушта мешаванд. Қурбонии нодомат омодагиро барои хизмати Масеҳ дар шароити сахт ифода мекунад, чунонки ин дар Дониёл, Шадрак, Мешак ва Абед-Нағӯ ҳангоми асорати ҳафтодсола таҷассум ёфта буд; ва он ҳамчунин қурбонии валденсиён, гугенотҳо ва дигаронро ифода мекунад, ки дар ҷараёни таърихи ҳазору дусаду шаст сол аз ҷониби ҳокимияти папавӣ шиканҷа дода шуданд, зиндонӣ гардиданд, тӯҳмат шуниданд ва кушта шуданд. Мӯҳри чорум ба калисои Тиатира мувофиқи мувозӣ ҷараён дорад ва таъқиби Бобили қадимро бар зидди Исроили қадим ва таъқиби Бобили навинро бар зидди Исроили навин ифода мекунад. Таърихи ҳар ду асорат нахуст дур шудан аз ростиро талаб мекард, ки онро подшоҳони Исроил ва император Константин ба амал оварданд. Ҳар ду роҳро барои даврае омода сохтанд, ки бо Тиатира ифода мешавад.</w:t>
      </w:r>
    </w:p>
    <w:p>
      <w:pPr>
        <w:pStyle w:val="ArticleBody"/>
        <w:jc w:val="left"/>
      </w:pPr>
      <w:r>
        <w:rPr>
          <w:rFonts w:ascii="Times New Roman" w:hAnsi="Times New Roman" w:eastAsia="Times New Roman" w:cs="Times New Roman"/>
        </w:rPr>
        <w:t>Сардис ҳеҷ маъное надорад, ки бо даъвои доштани номаш мувофиқат кунад, балки ин эътироф дурӯғ аст. Ҳузури Шекина ҳаргиз дар маъбади дуюм зоҳир нагардид. Ҳузури Масеҳ ҳаргиз дар таърихи Сардис зоҳир нагардид. Ислоҳоти давраи Асрҳои Торик дар асл силсилае аз як қадам ба пеш ва ду қадам ба ақиб буд. Коре, ки таърихи Сардис мебоист дар Ислоҳоти Протестантӣ ба анҷом мерасонид, ҳаргиз ба итмом нарасид.</w:t>
      </w:r>
    </w:p>
    <w:p>
      <w:pPr>
        <w:pStyle w:val="ArticleBody"/>
        <w:jc w:val="left"/>
      </w:pPr>
      <w:r>
        <w:rPr>
          <w:rFonts w:ascii="Times New Roman" w:hAnsi="Times New Roman" w:eastAsia="Times New Roman" w:cs="Times New Roman"/>
        </w:rPr>
        <w:t>Филаделфия маънои муҳаббати бародаронаро дорад, ва агар шумо пеш аз ҳама Худоро дӯст надоред, дӯст доштани бародари худ ғайриимкон аст.</w:t>
      </w:r>
    </w:p>
    <w:p>
      <w:pPr>
        <w:pStyle w:val="ArticleScripture"/>
        <w:jc w:val="left"/>
      </w:pPr>
      <w:r>
        <w:rPr>
          <w:rFonts w:ascii="Times New Roman" w:hAnsi="Times New Roman" w:eastAsia="Times New Roman" w:cs="Times New Roman"/>
        </w:rPr>
        <w:t>Агар касе гӯяд: «Ман Худоро дӯст медорам», вале аз бародари худ нафрат дорад, ӯ дурӯғгӯ аст; зеро касе ки бародари худро, ки дидааст, дӯст намедорад, чӣ гуна метавонад Худоро, ки надидааст, дӯст бидорад? Ва мо аз Ӯ ин ҳукмро дорем, ки ҳар кӣ Худоро дӯст медорад, бародари худро низ дӯст дорад. 1 Юҳанно 4:20, 21.</w:t>
      </w:r>
    </w:p>
    <w:p>
      <w:pPr>
        <w:pStyle w:val="ArticleBody"/>
        <w:jc w:val="left"/>
      </w:pPr>
      <w:r>
        <w:rPr>
          <w:rFonts w:ascii="Times New Roman" w:hAnsi="Times New Roman" w:eastAsia="Times New Roman" w:cs="Times New Roman"/>
        </w:rPr>
        <w:t>Филаделфия рамзи калисоест, ки Худоро дӯст медорад, ва аз ҳамин сабаб бар зидди Филаделфия ҳеҷ маҳкумият ё сарзанише равона карда нашудааст.</w:t>
      </w:r>
    </w:p>
    <w:p>
      <w:pPr>
        <w:pStyle w:val="ArticleScripture"/>
        <w:jc w:val="left"/>
      </w:pPr>
      <w:r>
        <w:rPr>
          <w:rFonts w:ascii="Times New Roman" w:hAnsi="Times New Roman" w:eastAsia="Times New Roman" w:cs="Times New Roman"/>
        </w:rPr>
        <w:t>Ва ба фариштаи калисои Филаделфия бинавис: Ин суханонро Ӯ мегӯяд, ки муқаддас аст, ки ҳақ аст, ки калиди Довудро дорад, ки мекушояд ва ҳеҷ кас баста наметавонад; ва мебандад ва ҳеҷ кас кушода наметавонад. Аъмоли туро медонам: инак, пеши ту дари кушодае ниҳодаам, ки ҳеҷ кас онро баста наметавонад; зеро ки ту қуввати андаке дорӣ, вале каломи Маро риоят кардаӣ ва номи Маро инкор накардаӣ. Инак, аз аҳли куништгоҳи шайтон, ки худро яҳудӣ мегӯянд, вале нестанд, балки дурӯғ мегӯянд, онҳоро водор хоҳам кард, ки омада, пеши пойҳои ту саҷда кунанд ва бидонанд, ки Ман туро дӯст доштаам. Азбаски каломи сабри Маро риоят кардаӣ, Ман низ туро аз соати озмоише нигоҳ хоҳам дошт, ки бар тамоми ҷаҳон хоҳад омад, то сокинони заминро имтиҳон кунад. Инак, ба зудӣ меоям: он чиро дорӣ, маҳкам нигоҳ дор, то касе тоҷи туро нагирад. Касеро ки ғолиб ояд, сутуне дар маъбади Худои Худ хоҳам сохт, ва ӯ дигар ҳаргиз берун нахоҳад рафт; ва бар ӯ номи Худои Худ, ва номи шаҳри Худои Худ, яъне Ерусалими навро, ки аз осмон аз ҷониби Худои Худ нозил мешавад, хоҳам навишт; ва номи нави Худро низ бар ӯ хоҳам навишт. Ваҳй 3:7–12.</w:t>
      </w:r>
    </w:p>
    <w:p>
      <w:pPr>
        <w:pStyle w:val="ArticleBody"/>
        <w:jc w:val="left"/>
      </w:pPr>
      <w:r>
        <w:rPr>
          <w:rFonts w:ascii="Times New Roman" w:hAnsi="Times New Roman" w:eastAsia="Times New Roman" w:cs="Times New Roman"/>
        </w:rPr>
        <w:t>Ба Филаделфия «калиди Довуд» дода мешавад, ва дар таърихи филаделфиёии Исроили қадим ба онҳо Писари Довуд дода шуд, ки ин, дар миёни чизҳои дигар, усули нубувватии Алфа ва Омега, аввалин ва охиринро ифода мекунад. Он калид методологияи «таърихгароӣ»-ро намояндагӣ мекунад. Дар даврае, ки онро калисои Филаделфия дар охири таърихи Исроили қадим намояндагӣ мекунад, худи Муаллифи нубуввати Китоби Муқаддас он калид буд. Дар даврае, ки онро калисои Филаделфия дар таърихи миллерӣ намояндагӣ мекунад, ба Вилям Миллер он калид дода шуд. Дар он ду таърих Масеҳ бо яҳудиёне сарукор дошт, ки гумон мекарданд фарзандони Иброҳиманд, аммо чунин набуданд. Миллер бо протестантҳое сарукор дошт, ки гумон мекарданд яҳудиёни рӯҳонӣ ҳастанд, аммо чунин набуданд.</w:t>
      </w:r>
    </w:p>
    <w:p>
      <w:pPr>
        <w:pStyle w:val="ArticleScripture"/>
        <w:jc w:val="left"/>
      </w:pPr>
      <w:r>
        <w:rPr>
          <w:rFonts w:ascii="Times New Roman" w:hAnsi="Times New Roman" w:eastAsia="Times New Roman" w:cs="Times New Roman"/>
        </w:rPr>
        <w:t>Ҳар кӣ гӯш дорад, бишнавад, ки Рӯҳ ба калисоҳо чӣ мегӯяд. Ваҳй 3:13.</w:t>
      </w:r>
    </w:p>
    <w:p>
      <w:pPr>
        <w:pStyle w:val="ArticleBody"/>
        <w:jc w:val="left"/>
      </w:pPr>
      <w:r>
        <w:rPr>
          <w:rFonts w:ascii="Times New Roman" w:hAnsi="Times New Roman" w:eastAsia="Times New Roman" w:cs="Times New Roman"/>
        </w:rPr>
        <w:t>Лаодикия маънои «қавме доварӣшуда»-ро дорад, ва лаодикиён — яҳудиёни давраи Масеҳ — дар ниҳоят дар соли 70 милодӣ, ҳангоми харобии Ерусалим, доварӣ шуданд. Доварии ниҳоии протестантизми муртад дар буҳрони қонуни якшанбе ба амал меояд, аммо онҳо доварии худро он вақт пешвоз гирифтанд, ки паёми фариштаи аввалро дар баҳори соли 1844 рад карданд, ва пас аз он аз ҷониби Илоҳӣ ҳамчун духтарони Бобил эълон карда шуданд. Он протестантҳои суқуткарда Адвентизми Лаодикиягиро дар рӯзҳои охири доварии таҳқиқотӣ тимсол месозанд.</w:t>
      </w:r>
    </w:p>
    <w:p>
      <w:pPr>
        <w:pStyle w:val="ArticleBody"/>
        <w:jc w:val="left"/>
      </w:pPr>
      <w:r>
        <w:rPr>
          <w:rFonts w:ascii="Times New Roman" w:hAnsi="Times New Roman" w:eastAsia="Times New Roman" w:cs="Times New Roman"/>
        </w:rPr>
        <w:t>Ҳоло мо, дар асл, чандин тарзҳои гуногунеро баррасӣ кардем, ки мувофиқи онҳо ҳафт калисои Ваҳй метавонанд дуруст ҳамчун рамзҳои нубувватӣ фаҳмида шаванд ва баъдан ба таври нубувватӣ татбиқ гарданд. Аммо онҳо бояд дар доираи қоидаҳои нубувватӣ, ки «ба мо аз ҷониби олии мақом дода шудаанд», фаҳмида ва татбиқ карда шаванд.</w:t>
      </w:r>
    </w:p>
    <w:p>
      <w:pPr>
        <w:pStyle w:val="ArticleBody"/>
        <w:jc w:val="left"/>
      </w:pPr>
      <w:r>
        <w:rPr>
          <w:rFonts w:ascii="Times New Roman" w:hAnsi="Times New Roman" w:eastAsia="Times New Roman" w:cs="Times New Roman"/>
        </w:rPr>
        <w:t>Паёмҳо ба ҳафт калисо паёмҳое буданд, ки ба ҳамон ҳафт калисое дода шуданд, ки дар замоне вуҷуд доштанд, ки Юҳанно ин паёмҳоро сабт кард. Паёмҳо ба ҳафт калисо барои ҳамаи калисоҳо дар тӯли таърих дастур ва огоҳӣ фароҳам меоранд. Паёмҳо ба ҳафт калисо барои масеҳиёни алоҳида дар тӯли таърих дастур ва огоҳӣ фароҳам меоранд. Ҳафт калисо таърихи масеҳиятро аз замони ҳаввориён то охири ҷаҳон намояндагӣ мекунанд. Ҳафт калисо таърихи Исроили қадимро аз замони Мусо то харобии Уршалим дар соли 70 милодӣ намояндагӣ мекунанд. Ҳафт калисоро метавон бо муайян кардани фарқияти миёни чор калисои аввал ва се калисои охир шинохт ва татбиқ кард.</w:t>
      </w:r>
    </w:p>
    <w:p>
      <w:pPr>
        <w:pStyle w:val="ArticleBody"/>
        <w:jc w:val="left"/>
      </w:pPr>
      <w:r>
        <w:rPr>
          <w:rFonts w:ascii="Times New Roman" w:hAnsi="Times New Roman" w:eastAsia="Times New Roman" w:cs="Times New Roman"/>
        </w:rPr>
        <w:t>Аз шаш татбиқи гуногуни нубувватие, ки мо муайян карда истодаем, ҳамон татбиқҳо дар ҳафт мӯҳр низ инъикос ёфтаанд.</w:t>
      </w:r>
    </w:p>
    <w:p>
      <w:pPr>
        <w:pStyle w:val="ArticleBody"/>
        <w:jc w:val="left"/>
      </w:pPr>
      <w:r>
        <w:rPr>
          <w:rFonts w:ascii="Times New Roman" w:hAnsi="Times New Roman" w:eastAsia="Times New Roman" w:cs="Times New Roman"/>
        </w:rPr>
        <w:t>Мо ин ҳақиқатҳоро дар мақолаи навбатӣ баррасӣ хоҳем кард.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Лӯдиқия — Рақами Чор</dc:title>
  <dc:subject>Таърихҳои Ҳампӯшанда</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