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барқарор мекунад — Рақами нӯҳ</w:t>
      </w:r>
    </w:p>
    <w:p>
      <w:pPr>
        <w:pStyle w:val="ArticleSubtitle"/>
        <w:jc w:val="left"/>
      </w:pPr>
      <w:r>
        <w:rPr>
          <w:rFonts w:ascii="Arial" w:hAnsi="Arial" w:eastAsia="Arial" w:cs="Arial"/>
        </w:rPr>
        <w:t>Рад намудани асосҳо: Баҳси «Қурбонии доимӣ» ва пайомадҳои инкори ҳақиқат дар нубуввати адвентистӣ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Мо ҳоло ба хатти нубувватии баҳсҳо дар дохили таърихи Адвентизм мепардозем, ки вобаста ба рамзҳои гуногуни Рум ба вуқӯъ пайвастаанд. Мо ҳоло ба «ҳаррӯза» дар китоби Дониёл мепардозем. Он баҳс рад кардани асосҳои Адвентизм, рад кардани салоҳияти Рӯҳи Нубувват ва рад кардани паёмбареро ифода мекунад, ки Худо интихоб карда буд. Рад кардани кори Миллер ҳамчунин рад кардани таълимест, ки аз ҷониби фариштагони осмонӣ ба Миллер дода шуда буд, ва онҳо Миллерро ба фаҳмиши паёме ҳидоят карданд, ки бо афзоиши дониш ҳангоме ба вуҷуд омад, ки китоби Дониёл дар соли 1798 мӯҳркушоӣ шуд.</w:t>
      </w:r>
    </w:p>
    <w:p>
      <w:pPr>
        <w:pStyle w:val="ArticleBody"/>
        <w:jc w:val="left"/>
      </w:pPr>
      <w:r>
        <w:rPr>
          <w:rFonts w:ascii="Times New Roman" w:hAnsi="Times New Roman" w:eastAsia="Times New Roman" w:cs="Times New Roman"/>
        </w:rPr>
        <w:t>Онҳое ки ҳақиқатеро, ки он қудратро (Руми бутпараст), ки қудрати папаро аз зоҳир шуданаш бозмедошт, дар 2 Таслӯникиён муайян мекунад, рад менамоянд, ошкор месозанд, ки ҳақиқатро дӯст намедоранд; ва барои рад кардани муҳаббати ҳақиқат, дурӯғро қабул мекунанд. Дурӯғ, дар навбати худ, бар онҳо гумроҳии сахт меоварад. Дурӯғ сабаб аст, ва гумроҳии сахте ки онҳо қабул мекунанд, натиҷа мебошад. Набудани муҳаббат ба ҳақиқат ангезаи онҳост. Дурӯғ намояндаи интихоби қабули плюралистии таълимоти Китоби Муқаддас аст, дар муқобили онҳое ки ба ҳақиқати мутлақ имон доранд. Аз ҳамин сабаб тасвири Ишаъё аз гумроҳии сахти Павлус ҳамчун гумроҳиҳо тасвир мешавад, на фақат як гумроҳӣ. Гурӯҳи дигар онҳоеанд, ки ҳақиқатро дӯст медоранд, муқаддимаи ҳақиқати мутлақро мепазиранд, ва аз ҷониби Ишаъё ҳамчун касоне шинохта мешаванд, ки аз Каломи Худо меларзанд.</w:t>
      </w:r>
    </w:p>
    <w:p>
      <w:pPr>
        <w:pStyle w:val="ArticleScripture"/>
        <w:jc w:val="left"/>
      </w:pPr>
      <w:r>
        <w:rPr>
          <w:rFonts w:ascii="Times New Roman" w:hAnsi="Times New Roman" w:eastAsia="Times New Roman" w:cs="Times New Roman"/>
        </w:rPr>
        <w:t>Худованд чунин мегӯяд: Осмон тахти Ман аст, ва замин зери пои Ман; пас куҷост он хонае ки барои Ман бино мекунед? ва куҷост макони оромии Ман? Зеро ҳамаи ин чизҳоро дасти Ман офаридааст, ва ҳамаи инҳо ба вуҷуд омадааст, мегӯяд Худованд; лекин ба ин кас Ман назар хоҳам кард: ба касе ки мискин аст ва рӯҳи шикаста дорад, ва аз каломи Ман меларзад. Касе ки говро мекушад, мисли он аст ки одаме бикушад; касе ки барраеро қурбонӣ мекунад, мисли он аст ки гардани сагеро бибурад; касе ки ҳадия меоварад, мисли он аст ки хуни хукро тақдим кунад; касе ки бухур месӯзонад, мисли он аст ки бутеро муборак мехонад. Оре, онҳо роҳҳои худро баргузидаанд, ва ҷонашон аз корҳои зишти худ лаззат мебарад. Ман низ гумроҳиҳои онҳоро баргузида, он чиро ки аз он метарсанд бар сарашон хоҳам овард; зеро вақте ки даъват кардам, ҳеҷ кас ҷавоб надод; вақте ки сухан гуфтам, онҳо нашуниданд; балки дар назари Ман бадӣ карданд, ва он чиро баргузиданд ки ба Ман писанд набуд. Каломи Худовандро бишнавед, эй шумо ки аз каломи Ӯ меларзед; бародарони шумо, ки аз шумо нафрат доштанд ва шуморо ба хотири номи Ман берун андохтанд, гуфтанд: «Бигзор Худованд ҷалол ёбад»; аммо Ӯ барои шодии шумо зоҳир хоҳад шуд, ва онҳо шарманда хоҳанд гашт. Ишаъё 66:1–5.</w:t>
      </w:r>
    </w:p>
    <w:p>
      <w:pPr>
        <w:pStyle w:val="ArticleBody"/>
        <w:jc w:val="left"/>
      </w:pPr>
      <w:r>
        <w:rPr>
          <w:rFonts w:ascii="Times New Roman" w:hAnsi="Times New Roman" w:eastAsia="Times New Roman" w:cs="Times New Roman"/>
        </w:rPr>
        <w:t>Онҳое ки аз Каломи Худо меларзанд, рондашудагони Исроил мебошанд, ки дар рӯзҳои охир ҳамонҳоянд, ки ҳамчун байрақ тасвир шудаанд.</w:t>
      </w:r>
    </w:p>
    <w:p>
      <w:pPr>
        <w:pStyle w:val="ArticleScripture"/>
        <w:jc w:val="left"/>
      </w:pPr>
      <w:r>
        <w:rPr>
          <w:rFonts w:ascii="Times New Roman" w:hAnsi="Times New Roman" w:eastAsia="Times New Roman" w:cs="Times New Roman"/>
        </w:rPr>
        <w:t>Ва Ӯ барои халқҳо парчаме барпо хоҳад кард, ва рондашудагони Исроилро ҷамъ хоҳад овард, ва парокандагони Яҳудоро аз чор гӯшаи замин гирд хоҳад овард. Ишаъё 11:12.</w:t>
      </w:r>
    </w:p>
    <w:p>
      <w:pPr>
        <w:pStyle w:val="ArticleBody"/>
        <w:jc w:val="left"/>
      </w:pPr>
      <w:r>
        <w:rPr>
          <w:rFonts w:ascii="Times New Roman" w:hAnsi="Times New Roman" w:eastAsia="Times New Roman" w:cs="Times New Roman"/>
        </w:rPr>
        <w:t>Худо муайян месозад, ки маҳз Ӯст, ки он хонаро бино кардааст, дар ҳоле ки ҳамон табақае, ки қурбониҳои фасодёфтаро пешкаш мекунанд, даъво доранд, ки онро худашон сохтаанд. Ҳамин ҳамон хонаест, ки онҳо ба он таваккал мекунанд, вақте эълон менамоянд: «маъбади Худованд ҳамин аст».</w:t>
      </w:r>
    </w:p>
    <w:p>
      <w:pPr>
        <w:pStyle w:val="ArticleScripture"/>
        <w:jc w:val="left"/>
      </w:pPr>
      <w:r>
        <w:rPr>
          <w:rFonts w:ascii="Times New Roman" w:hAnsi="Times New Roman" w:eastAsia="Times New Roman" w:cs="Times New Roman"/>
        </w:rPr>
        <w:t>Дар дарвозаи хонаи Худованд биист ва дар он ҷо ин каломро эълон намуда, бигӯ: «Эй ҳамаи шумо аз Яҳудо, ки аз ин дарвозаҳо барои парастиши Худованд дохил мешавед, каломи Худовандро бишнавед. Ҳамин тавр мегӯяд Худованди лашкарҳо, Худои Исроил: роҳҳоятон ва аъмолатонро ислоҳ кунед, ва Ман шуморо дар ин макон сокин хоҳам гардонд. Ба суханони дурӯғ такя накунед, ки мегӯянд: “Ҳайкали Худованд, Ҳайкали Худованд, Ҳайкали Худованд инҳоянд.”» Ирмиё 7:2–4.</w:t>
      </w:r>
    </w:p>
    <w:p>
      <w:pPr>
        <w:pStyle w:val="ArticleBody"/>
        <w:jc w:val="left"/>
      </w:pPr>
      <w:r>
        <w:rPr>
          <w:rFonts w:ascii="Times New Roman" w:hAnsi="Times New Roman" w:eastAsia="Times New Roman" w:cs="Times New Roman"/>
        </w:rPr>
        <w:t>Онҳое ки ба суханони дурӯғин «эътимод» мекунанд, ҳамонҳоянд, ки ба дурӯғ бовар мекунанд. Хонае ки Худованд бино кард, бар он таҳкурсие бардошта шуд, ки онро Худи Ӯ низ гузошта буд. Он гурӯҳе ки ҳангоме ки Худо даъват кард, аз ҷавоб додан сарпечӣ намуд, роҳҳои худро интихоб кард ва аз корҳои зишт лаззат бурд. Онҳо «роҳҳо» ва «зиштиҳо»-ро, ба шакли ҷамъ, интихоб карданд, дар ҳоле ки Ирмиё гуфта буд, ки барои дар он роҳ рафтан фақат як роҳ вуҷуд дошт.</w:t>
      </w:r>
    </w:p>
    <w:p>
      <w:pPr>
        <w:pStyle w:val="ArticleScripture"/>
        <w:jc w:val="left"/>
      </w:pPr>
      <w:r>
        <w:rPr>
          <w:rFonts w:ascii="Times New Roman" w:hAnsi="Times New Roman" w:eastAsia="Times New Roman" w:cs="Times New Roman"/>
        </w:rPr>
        <w:t>Ҳамин тавр мегӯяд Худованд: «Дар роҳҳо биистед, ва бингаред, ва дар бораи роҳҳои қадимӣ бипурсед, ки роҳи некӯст куҷост, ва дар он роҳ равона шавед, ва барои ҷонҳои худ оромӣ хоҳед ёфт». Аммо онҳо гуфтанд: «Дар он роҳ нахоҳем рафт». Ва низ бар шумо посбонон гузоштам, ки мегуфтанд: «Ба садои карнай гӯш диҳед». Аммо онҳо гуфтанд: «Гӯш нахоҳем дод». Пас, эй халқҳо, бишнавед, ва бидон, эй ҷамоат, он чиро, ки дар миёни онҳост. Бишнав, эй замин: инак, Ман бар ин қавм бало хоҳам овард, яъне самари андешаҳои онҳоро, зеро ки ба суханони Ман гӯш надоданд, ва ба шариати Ман низ, балки онро рад карданд. Чӣ суд дорад, ки барои Ман аз Шабо бухур меояд, ва найи хушбӯй аз кишвари дур? Қурбониҳои сӯхтании шумо мақбул нестанд, ва қурбониҳои шумо назди Ман хуш нестанд. Ирмиё 6:16–20.</w:t>
      </w:r>
    </w:p>
    <w:p>
      <w:pPr>
        <w:pStyle w:val="ArticleBody"/>
        <w:jc w:val="left"/>
      </w:pPr>
      <w:r>
        <w:rPr>
          <w:rFonts w:ascii="Times New Roman" w:hAnsi="Times New Roman" w:eastAsia="Times New Roman" w:cs="Times New Roman"/>
        </w:rPr>
        <w:t>Дар боби понздаҳум Ирмиё ҷамоати шариреро, ки бо вуҷуди он ки гӯш доштанд, гӯш надоданд, «маҷлиси масхарагарон» меномад. Ба ин ҷамоат ҳам дар таърихи паёмҳои фариштаи якум ва дуюм, ва боз дар таърихи фариштаи сеюм, «нигоҳбон» дода шуда буд, аммо онҳо рад карданд, ки дар роҳи нек, яъне дар тариқҳои қадим, қадам зананд. Ба ҷои ин, онҳо дар «роҳҳо» қадам заданд. Аз ҳамин сабаб Ишаъё муайян месозад, ки Худо гумроҳиҳои бисёрро интихоб хоҳад кард, зеро онҳо ба ҷои роҳи мутлақи тариқҳои қадим, касрати роҳҳои дурӯғинро интихоб карданд. Мувофиқи шаҳодати Ишаъё, ибодати маҷлиси масхарагарон аз ҷониби Худованд рад карда мешавад. Хоҳар Уайт бевосита касрати гумроҳиҳои Ишаъёро бо гумроҳии шадиди Павлус марбут месозад ва онро дар заминаи рад кардани ҳақоиқи асосӣ қарор медиҳад, яъне ҳамон таҳкурсие, ки Худованд хонаи Худро бар он бино кард ва бино менамояд.</w:t>
      </w:r>
    </w:p>
    <w:p>
      <w:pPr>
        <w:pStyle w:val="ArticleScripture"/>
        <w:jc w:val="left"/>
      </w:pPr>
      <w:r>
        <w:rPr>
          <w:rFonts w:ascii="Times New Roman" w:hAnsi="Times New Roman" w:eastAsia="Times New Roman" w:cs="Times New Roman"/>
        </w:rPr>
        <w:t>«Он ки аз зоҳир поёнтарро мебинад ва дилҳои ҳамаи одамонро мехонад, дар бораи онҳое ки нури бузург ёфтаанд, мегӯяд: “Онҳо аз сабаби ҳолати ахлоқӣ ва рӯҳонии худ андӯҳгин ва ба ҳайрат наомадаанд.” Оре, онҳо роҳҳои худро баргузидаанд, ва ҷонашон аз корҳои зишти худ лаззат мебарад. “Ман низ гумроҳиҳои онҳоро баргузида, тарсҳояшонро бар сарашон хоҳам овард; зеро вақте ки даъват кардам, ҳеҷ кас ҷавоб надод; вақте ки сухан гуфтам, онҳо нашуниданд; балки пеши чашмони Ман бадӣ карданд ва он чиро баргузиданд, ки Ман аз он хушнуд набудам.” “Худо ба онҳо гумроҳии сахт хоҳад фиристод, то ба дурӯғ имон оваранд”, зеро онҳо “муҳаббати ростиро барои наҷот ёфтан напазируфтанд”, “балки аз ноадолатӣ лаззат бурданд.” Ишаъё 66:3, 4; 2 Таслӯникиён 2:11, 10, 12.»</w:t>
      </w:r>
    </w:p>
    <w:p>
      <w:pPr>
        <w:pStyle w:val="ArticleScripture"/>
        <w:jc w:val="left"/>
      </w:pPr>
      <w:r>
        <w:rPr>
          <w:rFonts w:ascii="Times New Roman" w:hAnsi="Times New Roman" w:eastAsia="Times New Roman" w:cs="Times New Roman"/>
        </w:rPr>
        <w:t>«Омӯзгори осмонӣ пурсид: “Кадом фиреби пурзӯртаре метавонад зеҳнро гумроҳ созад аз ин вонамуд, ки шумо бар таҳкурсии дуруст бино мекунед ва Худо аъмоли шуморо мепазирад, дар ҳоле ки дар воқеият шумо чизҳои бисёреро мувофиқи сиёсати ҷаҳонӣ ба амал меоваред ва бар зидди Яҳува гуноҳ мекунед? Оҳ, ин фиреби бузург аст, гумроҳии ҷозибае, ки бар зеҳнҳо тасарруф мекунад, ҳангоме ки одамоне, ки замоне ҳақиқатро шинохта буданд, сурати худотарсиро ба ҷойи рӯҳ ва қудрати он иштибоҳ мегиранд; вақте ки онҳо мепиндоранд, ки сарватманданд ва аз неъматҳо фаровон гаштаанд ва ба ҳеҷ чиз эҳтиёҷ надоранд, дар ҳоле ки дар воқеият ба ҳама чиз муҳтоҷанд.”»</w:t>
      </w:r>
    </w:p>
    <w:p>
      <w:pPr>
        <w:pStyle w:val="ArticleScripture"/>
        <w:jc w:val="left"/>
      </w:pPr>
      <w:r>
        <w:rPr>
          <w:rFonts w:ascii="Times New Roman" w:hAnsi="Times New Roman" w:eastAsia="Times New Roman" w:cs="Times New Roman"/>
        </w:rPr>
        <w:t>«Худо нисбат ба хизматгорони вафодори Худ, ки либосҳои худро беолоиш нигоҳ медоранд, тағйир наёфтааст. Аммо бисёриҳо нидо мекунанд: “Сулҳ ва амният”, дар ҳоле ки ҳалокати ногаҳонӣ бар онҳо меояд. Агар тавбаи комил сурат нагирад, агар одамон дилҳои худро бо иқрор фурӯтан насозанд ва ҳақиқатро чунон ки он дар Исо аст, қабул накунанд, онҳо ҳаргиз ба осмон дохил нахоҳанд шуд. Вақте ки поксозӣ дар миёни сафҳои мо ба амал ояд, мо дигар дар оромии худ нахоҳем монд ва бо он ки сарватмандем ва аз неъматҳо афзун гардидаем ва ба ҳеҷ чиз муҳтоҷ нестем, фахр нахоҳем кард.</w:t>
      </w:r>
    </w:p>
    <w:p>
      <w:pPr>
        <w:pStyle w:val="ArticleScripture"/>
        <w:jc w:val="left"/>
      </w:pPr>
      <w:r>
        <w:rPr>
          <w:rFonts w:ascii="Times New Roman" w:hAnsi="Times New Roman" w:eastAsia="Times New Roman" w:cs="Times New Roman"/>
        </w:rPr>
        <w:t>«Кист, ки битавонад ба ростӣ бигӯяд: “Тиллои мо дар оташ озмуда шудааст; либосҳои мо аз олам доғдор нагаштаанд”? Ман Устоди моро дидам, ки ба либосҳои ба ном адолат ишора мекард. Онҳоро аз тан берун оварда, Ӯ палидии зери онҳоро ошкор сохт. Сипас ба ман гуфт: “Оё намебинӣ, ки чӣ гуна онҳо палидӣ ва фасоди хислати худро бо зоҳирпарастӣ пинҳон кардаанд? ‘Чӣ гуна шаҳри амин фоҳиша гардидааст!’ Хонаи Падари Ман ба хонаи тиҷорат табдил ёфтааст, ба маконе, ки ҳузур ва ҷалоли илоҳӣ аз он дур шудааст! Ба ҳамин сабаб сустӣ ҳаст, ва қувват намерасад.”» Testimonies, volume 8, 249, 250.</w:t>
      </w:r>
    </w:p>
    <w:p>
      <w:pPr>
        <w:pStyle w:val="ArticleBody"/>
        <w:jc w:val="left"/>
      </w:pPr>
      <w:r>
        <w:rPr>
          <w:rFonts w:ascii="Times New Roman" w:hAnsi="Times New Roman" w:eastAsia="Times New Roman" w:cs="Times New Roman"/>
        </w:rPr>
        <w:t>Дар ин порча, ҷамоати масхаракунандагони Ирмиё ҳамчун Лаодикиён муайян карда мешавад, ки онҳо бокирагони нодон мебошанд.</w:t>
      </w:r>
    </w:p>
    <w:p>
      <w:pPr>
        <w:pStyle w:val="ArticleScripture"/>
        <w:jc w:val="left"/>
      </w:pPr>
      <w:r>
        <w:rPr>
          <w:rFonts w:ascii="Times New Roman" w:hAnsi="Times New Roman" w:eastAsia="Times New Roman" w:cs="Times New Roman"/>
        </w:rPr>
        <w:t>«Ҳолати Калисо, ки бо бокирагони нодон муаррифӣ шудааст, инчунин ҳамчун ҳолати Лаодикия зикр шудааст». Review and Herald, 19 августи соли 1890.</w:t>
      </w:r>
    </w:p>
    <w:p>
      <w:pPr>
        <w:pStyle w:val="ArticleBody"/>
        <w:jc w:val="left"/>
      </w:pPr>
      <w:r>
        <w:rPr>
          <w:rFonts w:ascii="Times New Roman" w:hAnsi="Times New Roman" w:eastAsia="Times New Roman" w:cs="Times New Roman"/>
        </w:rPr>
        <w:t>Бокираҳои нодон норасоии равғани худро ҳангоми расидани Нидои Нисфишаб ошкор менамоянд, вақте ки онҳо ба гумроҳие гирифтор мешаванд, ки бо интихоби пешинаи худи онҳо дар бораи кадом роҳро пеш гирифтан мувофиқат мекунад, дар ҳоле ки роҳҳои қадимаи Ирмиёро рад менамоянд. Роҳҳои қадима он ҷоеанд, ки дар он оромӣ ва тароват ёфт мешавад, ва он оромӣ ва тароват борони охир аст.</w:t>
      </w:r>
    </w:p>
    <w:p>
      <w:pPr>
        <w:pStyle w:val="ArticleScripture"/>
        <w:jc w:val="left"/>
      </w:pPr>
      <w:r>
        <w:rPr>
          <w:rFonts w:ascii="Times New Roman" w:hAnsi="Times New Roman" w:eastAsia="Times New Roman" w:cs="Times New Roman"/>
        </w:rPr>
        <w:t>«Ба ман ба он замоне ишора карда шуд, ки паёми фариштаи сеюм ба анҷом мерасид. Қуввати Худо бар қавми Ӯ қарор гирифта буд; онҳо кори худро ба анҷом расонда буданд ва барои соати озмоиш, ки пешорӯяшон буд, омода гардида буданд. Онҳо борони охирин, ё таровате аз ҳузури Худовандро, қабул намуда буданд, ва шаҳодати зинда аз нав эҳё шуда буд. Охирин огоҳии бузург дар ҳама ҷо садо дода буд, ва он сокинони заминро, ки паёмро қабул намекарданд, ба изтироб оварда, ба хашм афрӯхта буд». Early Writings, 279.</w:t>
      </w:r>
    </w:p>
    <w:p>
      <w:pPr>
        <w:pStyle w:val="ArticleBody"/>
        <w:jc w:val="left"/>
      </w:pPr>
      <w:r>
        <w:rPr>
          <w:rFonts w:ascii="Times New Roman" w:hAnsi="Times New Roman" w:eastAsia="Times New Roman" w:cs="Times New Roman"/>
        </w:rPr>
        <w:t>Маҳз ҳангоми фурӯрезиши Рӯҳулқудс он гумроҳии сахт бар бокираҳои нодони Лаодикия, ки ҳақиқатро дӯст намедоранд ва бинобар ин ба ҷои ҳақиқат дурӯғро барои бовар кардан интихоб карданд, фурӯ рехта мешавад. Рад кардани ҳақиқат баробари рад кардани шариат дониста мешавад, зеро шариати Худо дар қоидаҳои нубувватии Ӯ таҷассум ёфтааст.</w:t>
      </w:r>
    </w:p>
    <w:p>
      <w:pPr>
        <w:pStyle w:val="ArticleScripture"/>
        <w:jc w:val="left"/>
      </w:pPr>
      <w:r>
        <w:rPr>
          <w:rFonts w:ascii="Times New Roman" w:hAnsi="Times New Roman" w:eastAsia="Times New Roman" w:cs="Times New Roman"/>
        </w:rPr>
        <w:t>«Ваҳй офариниш ё ихтирои чизи нав нест, балки зоҳир шудани он чизест, ки то вақти ошкор гардиданаш бар инсонҳо номаълум буд. Ҳақиқатҳои бузург ва абадие, ки дар Инҷил дарбар гирифта шудаанд, тавассути ҷустуҷӯи ҷиддӣ ва фурӯтан сохтани худ дар ҳузури Худо ошкор карда мешаванд. Устоди илоҳӣ ақли ҷӯяндаи фурӯтани ҳақиқатро роҳнамоӣ мекунад; ва бо роҳнамоии Рӯҳулқудс, ҳақиқатҳои Калом ба ӯ маълум гардонда мешаванд. Ва роҳи аз ин мутмаинтару муассиртари дониш вуҷуд надорад, ҷуз он ки инсон ба ҳамин тарз роҳнамоӣ ёбад. Ваъдаи Наҷотдиҳанда чунин буд: “Чун Ӯ, яъне Рӯҳи ростӣ, ояд, шуморо ба тамоми ростӣ роҳнамоӣ хоҳад кард”. Маҳз ба воситаи бахшиши Рӯҳулқудс аст, ки мо Каломи Худоро мефаҳмем.»</w:t>
      </w:r>
    </w:p>
    <w:p>
      <w:pPr>
        <w:pStyle w:val="ArticleScripture"/>
        <w:jc w:val="left"/>
      </w:pPr>
      <w:r>
        <w:rPr>
          <w:rFonts w:ascii="Times New Roman" w:hAnsi="Times New Roman" w:eastAsia="Times New Roman" w:cs="Times New Roman"/>
        </w:rPr>
        <w:t>Забурнавис менависад: «Ҷавонмард роҳи худро бо чӣ пок нигоҳ дорад? Бо он ки мувофиқи каломи Ту худро ҳифз намояд. Туро бо тамоми дили худ ҷустуҷӯ намудаам; оҳ, маро мапарто, ки аз аҳкоми Ту гумроҳ гардам.... Чашмони маро бикшо, то аз шариати Ту чизҳои аҷоибро бубинам».</w:t>
      </w:r>
    </w:p>
    <w:p>
      <w:pPr>
        <w:pStyle w:val="ArticleScripture"/>
        <w:jc w:val="left"/>
      </w:pPr>
      <w:r>
        <w:rPr>
          <w:rFonts w:ascii="Times New Roman" w:hAnsi="Times New Roman" w:eastAsia="Times New Roman" w:cs="Times New Roman"/>
        </w:rPr>
        <w:t>«Ба мо панд дода мешавад, ки ҳақиқатро мисли ганҷи пинҳоншуда ҷустуҷӯ намоем. Худованд фаҳмиши ҷӯяндаи ҳақиқии ҳақиқатро мекушояд; ва Рӯҳи Муқаддас ба ӯ қудрат медиҳад, то ҳақиқатҳои ваҳйро дарёбад. Ин аст он чӣ забурнавис дар назар дорад, ҳангоме ки хоҳиш мекунад, ки чашмонаш кушода шаванд, то аз шариат чизҳои аҷибро бубинад. Вақте ки ҷон аз паси камолоти Исои Масеҳ нафас мекашад, ақл қодир мегардад, ки ҷалолҳои олами беҳтарро дарёбад. Танҳо бо ёрии Устоди илоҳӣ мо метавонем ҳақиқатҳои Каломи Худоро бифаҳмем. Дар мактаби Масеҳ мо меомӯзем, ки ҳалиму фурӯтан бошем, зеро ба мо фаҳмиши асрори худотарсорӣ дода мешавад.» Sabbath School Worker, December 1, 1909.</w:t>
      </w:r>
    </w:p>
    <w:p>
      <w:pPr>
        <w:pStyle w:val="ArticleBody"/>
        <w:jc w:val="left"/>
      </w:pPr>
      <w:r>
        <w:rPr>
          <w:rFonts w:ascii="Times New Roman" w:hAnsi="Times New Roman" w:eastAsia="Times New Roman" w:cs="Times New Roman"/>
        </w:rPr>
        <w:t>Рад кардани паёми ё усули борони охирин, рад кардани шариати Худост. Вақте ки Ирмиё гуфт, ки «ба суханони Ман ва ба шариати Ман гӯш надоданд, балки онро рад карданд», ӯ бо Ҳушаъ ҳамфикр аст.</w:t>
      </w:r>
    </w:p>
    <w:p>
      <w:pPr>
        <w:pStyle w:val="ArticleScripture"/>
        <w:jc w:val="left"/>
      </w:pPr>
      <w:r>
        <w:rPr>
          <w:rFonts w:ascii="Times New Roman" w:hAnsi="Times New Roman" w:eastAsia="Times New Roman" w:cs="Times New Roman"/>
        </w:rPr>
        <w:t>Қавми Ман аз набудани дониш ҳалок мешавад; чунки ту донишро рад кардаӣ, Ман низ туро рад хоҳам кард, то ки дигар коҳини Ман набошӣ; азбаски ту шариати Худои худро фаромӯш кардаӣ, Ман низ фарзандони туро фаромӯш хоҳам кард. Ҳушаъ 4:6.</w:t>
      </w:r>
    </w:p>
    <w:p>
      <w:pPr>
        <w:pStyle w:val="ArticleBody"/>
        <w:jc w:val="left"/>
      </w:pPr>
      <w:r>
        <w:rPr>
          <w:rFonts w:ascii="Times New Roman" w:hAnsi="Times New Roman" w:eastAsia="Times New Roman" w:cs="Times New Roman"/>
        </w:rPr>
        <w:t>Донише, ки ҷоҳилон рад мекунанд, афзоиши дониш аст, ки Дониёл онро ҳамчун воқеъшаванда дар вақти охир муайян кардааст. Дар вақти охир дар соли 1798, ва сипас боз дар вақти охир дар соли 1989, афзоиши донише ба вуҷуд омад, ки аз ҷониби паёмбаре, ки Худо интихоб карда буд то аз ӯ истифода барад, ба шакли расмӣ дароварда шуд, ҳангоме ки Ӯ таҳкурсии ҳар яке аз он ду насли мувозиро барпо менамуд. Он ҳақиқатҳои таҳкурсӣ бо баъзе қоидаҳои Китоби Муқаддас, ки ба паёмбарони баргузидаи таърихҳои мутаносиби онҳо ошкор гардида буданд, танзим шуданд; ва он ҳақиқатҳои таҳкурсӣ роҳҳои куҳани Ирмиё мебошанд, ва онҳо ҳамон ҳақиқатҳоянд, ки дар ниҳоят равғани паёмҳои нимаи шаб ва нидои баландро намояндагӣ мекунанд. Борони дер паёми Фарёди Нимаи Шабро дар таърихи мӯҳргузории саду чилу чаҳор ҳазор ба вуҷуд меоварад, ва баъд аз он паёми нидои баландро дар таърихи ҷамъ овардани рамаи дигари Худо, ки ҳанӯз дар Бобил аст, ба вуҷуд меоварад. Борони дер ҳам паём аст ва ҳам усуле, ки паёмро ба вуҷуд меоварад. Афзоиши дониши Дониёл як раванди сеқадамии имтиҳонро оғоз менамояд.</w:t>
      </w:r>
    </w:p>
    <w:p>
      <w:pPr>
        <w:pStyle w:val="ArticleScripture"/>
        <w:jc w:val="left"/>
      </w:pPr>
      <w:r>
        <w:rPr>
          <w:rFonts w:ascii="Times New Roman" w:hAnsi="Times New Roman" w:eastAsia="Times New Roman" w:cs="Times New Roman"/>
        </w:rPr>
        <w:t>Ва ӯ гуфт: «Роҳи худро пеш гир, эй Дониёл; зеро ин суханон то вақти поён баста ва мӯҳр зада шудаанд. Бисёре пок карда хоҳанд шуд, сафед карда хоҳанд шуд ва санҷида хоҳанд шуд; аммо шарирон шарорат хоҳанд кард; ва ҳеҷ яке аз шарирон нахоҳад фаҳмид; лекин хирадмандон хоҳанд фаҳмид». Дониёл 12:9, 10.</w:t>
      </w:r>
    </w:p>
    <w:p>
      <w:pPr>
        <w:pStyle w:val="ArticleBody"/>
        <w:jc w:val="left"/>
      </w:pPr>
      <w:r>
        <w:rPr>
          <w:rFonts w:ascii="Times New Roman" w:hAnsi="Times New Roman" w:eastAsia="Times New Roman" w:cs="Times New Roman"/>
        </w:rPr>
        <w:t>Бадкорони Дониёл ҳамон бокираҳои аблаҳи Маттоянд, ки ихтиёр мекунанд ҳолати Лаодикиягии худро нигоҳ доранд. Ҳолати онҳо дар қадами сеюми се имтиҳони Дониёл зоҳир мегардад, вақте ки ҳам доноён ва ҳам бадкорон озмуда мешаванд. Имтиҳони ниҳоӣ ҳамон ҷоест, ки доварӣ ба иҷро мерасад, ва ҳар ду гурӯҳ ошкор месозанд, ки оё равғанро доранд ё не.</w:t>
      </w:r>
    </w:p>
    <w:p>
      <w:pPr>
        <w:pStyle w:val="ArticleScripture"/>
        <w:jc w:val="left"/>
      </w:pPr>
      <w:r>
        <w:rPr>
          <w:rFonts w:ascii="Times New Roman" w:hAnsi="Times New Roman" w:eastAsia="Times New Roman" w:cs="Times New Roman"/>
        </w:rPr>
        <w:t>«Боз ин масалҳо таълим медиҳанд, ки пас аз доварӣ дигар ҳеҷ давраи озмоиш нахоҳад буд. Вақте ки кори Инҷил ба анҷом мерасад, дарҳол ҷудоӣ миёни некону бадон фаро мерасад, ва сарнавишти ҳар як гурӯҳ барои абад муқаррар мегардад». Christ’s Object Lessons, 123.</w:t>
      </w:r>
    </w:p>
    <w:p>
      <w:pPr>
        <w:pStyle w:val="ArticleBody"/>
        <w:jc w:val="left"/>
      </w:pPr>
      <w:r>
        <w:rPr>
          <w:rFonts w:ascii="Times New Roman" w:hAnsi="Times New Roman" w:eastAsia="Times New Roman" w:cs="Times New Roman"/>
        </w:rPr>
        <w:t>Зоҳир шудани хислат дар имтиҳони сеюм парастандагонро ё ҳамчун Лаодикияи аблаҳ, ё ҳамчун Филаделфияи хирадманд муайян мекунад. Имтиҳони ниҳоӣ дар иртибот бо паёми борони охирин анҷом меёбад, ки ба василаи методологияи борони охирин ошкор гардидааст. Рад кардани методологияи борони охирин ҷони касро дар чунин мавқеъ қарор медиҳад, ки ӯ паёми борони охиринро фаҳмида наметавонад. Ишаъё паём ва методологияро ҳамчун имтиҳони ниҳоӣ муайян мекунад.</w:t>
      </w:r>
    </w:p>
    <w:p>
      <w:pPr>
        <w:pStyle w:val="ArticleScripture"/>
        <w:jc w:val="left"/>
      </w:pPr>
      <w:r>
        <w:rPr>
          <w:rFonts w:ascii="Times New Roman" w:hAnsi="Times New Roman" w:eastAsia="Times New Roman" w:cs="Times New Roman"/>
        </w:rPr>
        <w:t>Ӯ донишро ба кӣ меомӯзонад? ва таълимотро ба кӣ мефаҳмонад? Ба онҳое ки аз шир ҷудо шудаанд, ва аз пистон кашида шудаанд. Зеро ҳукм бояд бар ҳукм бошад, ҳукм бар ҳукм; сатр бар сатр, сатр бар сатр; андаке ин ҷо, ва андаке он ҷо: Зеро бо лабони лакнатдор ва бо забони дигар Ӯ ба ин қавм сухан хоҳад гуфт. Ба онҳое ки Ӯ гуфт: Ин аст оромие ки бо он метавонед хастагонро ором диҳед; ва ин аст тароват: вале онҳо нахостанд бишнаванд. Аммо каломи Худованд барои онҳо ҳукм бар ҳукм, ҳукм бар ҳукм; сатр бар сатр, сатр бар сатр; андаке ин ҷо, ва андаке он ҷо буд; то ки бираванд, ва ба қафо афтанд, ва шикаста шаванд, ва ба дом афтанд, ва гирифта шаванд. Бинобар ин, эй мардони истеҳзокор, ки бар ин қавме ки дар Ерусалим аст ҳукм меронед, каломи Худовандро бишнавед. Азбаски шумо гуфтаед: Мо бо мамот аҳд бастааем, ва бо дӯзах созиш кардаем; ҳангоме ки тозиёнаи селосо бигзарад, ба мо нахоҳад расид: зеро мо дурӯғро паноҳгоҳи худ сохтаем, ва зери ботил худро пинҳон намудааем: Бинобар ин, чунин мегӯяд Худованд Худо: Инак, Ман дар Сион барои таҳкурсӣ санге мениҳам, санги озмудашуда, санги гаронбаҳои гӯша, таҳкурсии устувор: ҳар кӣ имон оварад, шитоб нахоҳад кард. Ва довариро низ ба ресмон, ва адолатро ба шоқул хоҳам гузошт: ва жола паноҳгоҳи дурӯғро хоҳад рубуд, ва обҳо ҷойи пинҳонро хоҳанд пӯшонид. Ва аҳди шумо бо мамот бекор хоҳад шуд, ва созиши шумо бо дӯзах пойдор нахоҳад монд; ҳангоме ки тозиёнаи селосо бигзарад, он гоҳ шумо зери он поймол хоҳед шуд. Ишаъё 28:9–18.</w:t>
      </w:r>
    </w:p>
    <w:p>
      <w:pPr>
        <w:pStyle w:val="ArticleBody"/>
        <w:jc w:val="left"/>
      </w:pPr>
      <w:r>
        <w:rPr>
          <w:rFonts w:ascii="Times New Roman" w:hAnsi="Times New Roman" w:eastAsia="Times New Roman" w:cs="Times New Roman"/>
        </w:rPr>
        <w:t>«Тозиёнаи лабрез»-и пешгӯии Китоби Муқаддас ҳамон буҳрони тадриҷии қонуни якшанбе аст, ки аз қонуни якшанбеи ба зудӣ оянда дар Иёлоти Муттаҳида оғоз меёбад. Он Лӯдиқиёни нодон ва шарире, ки «муҳаббати ростиро» соҳиб нестанд ва бинобар ин афзоиши донишро рад мекунанд, бовар доранд, ки «тозиёнаи лабрез» бар онҳо «нахоҳад омад», зеро, аз ҷумла, онҳо ихтиёр карданд, ки таърифи козиби як рамзи Румро дар пешгӯии Китоби Муқаддас бипазиранд. Бо ин амал, онҳо бар пояи бунёди пешгӯёнаи худ намунаи козиби пешгӯёна ба вуҷуд оварданд. Бунёди онҳо бар қум бино шудааст, ки рамзи бисёрсангрезаҳои майдаи кӯфташуда мебошад. Бунёди хирадмандон бар он Санг бино шудааст.</w:t>
      </w:r>
    </w:p>
    <w:p>
      <w:pPr>
        <w:pStyle w:val="ArticleScripture"/>
        <w:jc w:val="left"/>
      </w:pPr>
      <w:r>
        <w:rPr>
          <w:rFonts w:ascii="Times New Roman" w:hAnsi="Times New Roman" w:eastAsia="Times New Roman" w:cs="Times New Roman"/>
        </w:rPr>
        <w:t>Мувофиқи файзи Худо, ки ба ман дода шудааст, ҳамчун меъмори ҳушманд ман таҳкурсиро гузоштам, ва дигаре бар он бино мекунад. Аммо ҳар кас эҳтиёт кунад, ки чӣ гуна бар он бино менамояд. Зеро ҳеҷ кас наметавонад таҳкурсии дигаре ҷуз он чи гузошта шудааст, бино кунад, ва он Исои Масеҳ аст. Ва агар касе бар ин таҳкурсӣ тилло, нуқра, сангҳои гаронбаҳо, чӯб, алаф, хас бино кунад, амали ҳар кас ошкор хоҳад шуд; зеро он рӯз онро маълум хоҳад кард, чунки он бо оташ зоҳир хоҳад шуд; ва оташ амали ҳар касро, ки аз чӣ гуна аст, имтиҳон хоҳад кард. 1 Қӯринтиён 3:10–13.</w:t>
      </w:r>
    </w:p>
    <w:p>
      <w:pPr>
        <w:pStyle w:val="ArticleBody"/>
        <w:jc w:val="left"/>
      </w:pPr>
      <w:r>
        <w:rPr>
          <w:rFonts w:ascii="Times New Roman" w:hAnsi="Times New Roman" w:eastAsia="Times New Roman" w:cs="Times New Roman"/>
        </w:rPr>
        <w:t>Бунёдҳои козиб бо бунёди ҳақиқӣ, ки Исои Масеҳ аст — Санг, муқоиса карда мешаванд. Бунёди ҳақиқӣ ё козиб дар озмоиши охирини се озмоиши Дониёл ошкор мегардад. Он «ба василаи оташ ошкор мешавад» — ба василаи оташи Расули Аҳд, ки ногаҳон ба маъбади Худ хоҳад омад. Он гоҳ табақае зоҳир мегардад, ки бо марг аҳд бастаанд, ва табақае зоҳир мегардад, ки аҳди ҳаёт бастаанд.</w:t>
      </w:r>
    </w:p>
    <w:p>
      <w:pPr>
        <w:pStyle w:val="ArticleScripture"/>
        <w:jc w:val="left"/>
      </w:pPr>
      <w:r>
        <w:rPr>
          <w:rFonts w:ascii="Times New Roman" w:hAnsi="Times New Roman" w:eastAsia="Times New Roman" w:cs="Times New Roman"/>
        </w:rPr>
        <w:t>«Инак, Ман фиристодаи Худро мефиристам, ва ӯ роҳи Маро пеши рӯи Ман муҳайё хоҳад кард; ва Худованд, ки шумо Ӯро металабед, ногаҳон ба маъбади Худ хоҳад омад, яъне Фиристодаи аҳд, ки шумо аз Ӯ хурсанд мешавед: инак, Ӯ хоҳад омад, мегӯяд Парвардигори лашкарҳо. Лекин кист, ки рӯзи омадани Ӯро тоқат оварда тавонад? ва кист, ки ҳангоми зуҳури Ӯ истода монад? зеро Ӯ мисли оташи гудозанда ва мисли собуни шустагарон аст. Ва Ӯ нишаста, мисли гудозанда ва поккунандаи нуқра амал хоҳад кард; ва Ӯ писарони Левиро пок хоҳад кард ва онҳоро мисли тилло ва нуқра тоза хоҳад намуд, то ки барои Худованд ҳадияе бо адолат тақдим намоянд. Он гоҳ ҳадияи Яҳудо ва Уршалим назди Худованд мақбул хоҳад буд, мисли рӯзҳои қадим ва мисли солҳои пешин. Ва Ман барои доварӣ ба шумо наздик хоҳам омад; ва Ман бар зидди ҷодугарон, ва бар зидди зинокорон, ва бар зидди савгандхӯрони дурӯғин, ва бар зидди онҳое ки музди мардикорро нигоҳ медоранд, ба бевазан ва ятим ситам мекунанд, ва ғарибро аз ҳаққи ӯ маҳрум месозанд, ва аз Ман наметарсанд, шоҳиди тез хоҳам буд», мегӯяд Парвардигори лашкарҳо. Малокӣ 3:1–5.</w:t>
      </w:r>
    </w:p>
    <w:p>
      <w:pPr>
        <w:pStyle w:val="ArticleBody"/>
        <w:jc w:val="left"/>
      </w:pPr>
      <w:r>
        <w:rPr>
          <w:rFonts w:ascii="Times New Roman" w:hAnsi="Times New Roman" w:eastAsia="Times New Roman" w:cs="Times New Roman"/>
        </w:rPr>
        <w:t>Пайғамбари аҳд барои доварӣ наздик меояд, вақте ки раванди озмоиши Дониёл ба озмоиши сеюм мерасад ва хирадмандон ва шарирон имтиҳон карда мешаванд. Раванди сесатҳагии озмоиши Дониёл дар вақти охир оғоз меёбад, вақте ки китоби Дониёл кушода мегардад ва дониш афзун мешавад. Афзоиши дониш тавассути кори пайғамбари баргузидае, ки карнай менавозад, равшанӣ меёбад. Малокӣ он пайғамбарро «пайғамбаре» меномад, ки «роҳро омода месозад» пеш аз омадани Пайғамбари аҳд, ки ба воситаи оташ ошкор мекунад, ки кӣ бо Ӯ ба аҳд даромадааст ё кӣ баргузид, ки бо марг аҳд бандад. Дар таърихи миллерӣ Масеҳ ногаҳон ба маъбади Худ дар 22 октябри соли 1844 омад, ки ин аломати роҳ аст ва қонуни қарибулвуқӯи якшанберо пешакӣ тасвир мекунад.</w:t>
      </w:r>
    </w:p>
    <w:p>
      <w:pPr>
        <w:pStyle w:val="ArticleScripture"/>
        <w:jc w:val="left"/>
      </w:pPr>
      <w:r>
        <w:rPr>
          <w:rFonts w:ascii="Times New Roman" w:hAnsi="Times New Roman" w:eastAsia="Times New Roman" w:cs="Times New Roman"/>
        </w:rPr>
        <w:t>«Омадани Масеҳ ҳамчун Саркоҳини мо ба Қудси Қудсҳо, барои поксозии муқаддасгоҳ, ки дар Донӣёл 8:14 нишон дода шудааст; омадани Писари Одам назди Қадимулайём, чунон ки дар Донӣёл 7:13 баён гардидааст; ва омадани Худованд ба маъбади Худ, ки Малокӣ онро пешгӯӣ кардааст, ҳама тавсифҳои як воқеа мебошанд; ва ҳамин воқеа ҳамчунин бо омадани домод ба тӯй, ки Масеҳ онро дар масали даҳ бокира дар Матто 25 тасвир кардааст, муаррифӣ мешавад». Муборизаи Бузург, 426.</w:t>
      </w:r>
    </w:p>
    <w:p>
      <w:pPr>
        <w:pStyle w:val="ArticleBody"/>
        <w:jc w:val="left"/>
      </w:pPr>
      <w:r>
        <w:rPr>
          <w:rFonts w:ascii="Times New Roman" w:hAnsi="Times New Roman" w:eastAsia="Times New Roman" w:cs="Times New Roman"/>
        </w:rPr>
        <w:t>Охирин аз се санҷиши Дониёл дар вақти қонуни наздикояндаи рӯзи Якшанбе ба амал меояд, вақте ки Фиристодаи Аҳд мерасад, то бо оташ ошкор созад, ки кӣ аҳде бо ҳаёт ё бо марг бастааст, ки ин дар заминаи левизодагон гузошта шудааст. Вақте ки Малокӣ бокираҳои хирадманд ва ҷоҳили Матто, ки ҳамон Лаодикиёну Филаделфиёнии Юҳанно ва хирадмандону шарирони Дониёл мебошанд, тасвир мекунад, ҳар ду гурӯҳ бо оташ санҷида мешаванд ва сипас ошкор месозанд, ки кӣ левизода ҳаст ё нест.</w:t>
      </w:r>
    </w:p>
    <w:p>
      <w:pPr>
        <w:pStyle w:val="ArticleBody"/>
        <w:jc w:val="left"/>
      </w:pPr>
      <w:r>
        <w:rPr>
          <w:rFonts w:ascii="Times New Roman" w:hAnsi="Times New Roman" w:eastAsia="Times New Roman" w:cs="Times New Roman"/>
        </w:rPr>
        <w:t>Левизодагон рамзи онҳое мебошанд, ки дар ду исёни гӯсолаҳои тиллоӣ содиқона устувор монданд. Исёни аввал исёни Ҳорун буд, ва исёни дуюм исёни Ёробъом. Дар ҳар ду намуна левизодагон содиқонро намояндагӣ мекарданд, ва ҳар ду намуна ду шоҳидро дар бораи садоқати гурӯҳе, ки бо левизодагон намояндагӣ мешавад, дар қонуни наздикояндаи якшанбе фароҳам меоранд. Ҳорун гӯсолаи тиллоӣ сохт. Тилло рамзи Бобил аст, ва гӯсола сурати ҳайвон аст. Сипас ӯ идро муқаррар кард, ва мардуми аблаҳ бараҳна гирди гӯсола мерақсиданд. Тамоми исёни онҳо бар рад кардани Мусо, паёмбари баргузида, бино ёфта буд ва аз ҳамон ангеза мегирифт.</w:t>
      </w:r>
    </w:p>
    <w:p>
      <w:pPr>
        <w:pStyle w:val="ArticleScripture"/>
        <w:jc w:val="left"/>
      </w:pPr>
      <w:r>
        <w:rPr>
          <w:rFonts w:ascii="Times New Roman" w:hAnsi="Times New Roman" w:eastAsia="Times New Roman" w:cs="Times New Roman"/>
        </w:rPr>
        <w:t>Ва Мусо ба Ҳорун гуфт: «Ин қавм ба ту чӣ кард, ки ту чунин гуноҳи бузургеро бар онҳо овардӣ?» Ва Ҳорун гуфт: «Хашми оғоям аланга назанад; ту ин қавмро мешиносӣ, ки бар бадӣ майл доранд. Зеро онҳо ба ман гуфтанд: “Барои мо худоёне бисоз, ки пешопеши мо раванд; зеро дар бораи ҳамин Мусо, он марде ки моро аз замини Миср берун овард, намедонем бар сараш чӣ омадааст.” Ва ман ба онҳо гуфтам: “Ҳар кӣ тилло дорад, онро канда биёрад.” Пас онро ба ман доданд; ва ман онро ба оташ андохтам, ва ин гӯсола берун омад.» Ва чун Мусо дид, ки қавм бараҳна шудаанд; (зеро Ҳорун онҳоро барои расвоияшон дар назди душманонашон бараҳна карда буд;) он гоҳ Мусо дар дарвозаи урдугоҳ истода, гуфт: «Ҳар кӣ ба ҷониби Худованд аст, назди ман биёяд.» Ва ҳамаи банӣ-Левӣ назди ӯ ҷамъ шуданд. Ва ӯ ба онҳо гуфт: «Худованд Худои Исроил чунин мегӯяд: “Ҳар кас шамшери худро бар паҳлӯяш бибандад, ва аз дарвоза то дарвоза дар саросари урдугоҳ гузашта баргардад, ва ҳар кас бародари худро, ва ҳар кас рафиқи худро, ва ҳар кас ҳамсояи худро бикушад.”» Ва банӣ-Левӣ мувофиқи каломи Мусо амал карданд; ва дар он рӯз аз қавм тақрибан се ҳазор мард афтод. Хуруҷ 32:21–28.</w:t>
      </w:r>
    </w:p>
    <w:p>
      <w:pPr>
        <w:pStyle w:val="ArticleBody"/>
        <w:jc w:val="left"/>
      </w:pPr>
      <w:r>
        <w:rPr>
          <w:rFonts w:ascii="Times New Roman" w:hAnsi="Times New Roman" w:eastAsia="Times New Roman" w:cs="Times New Roman"/>
        </w:rPr>
        <w:t>Онҳое ки рақсиданд, лаодикиён буданд, ки «нанги урёнии худро» зоҳир намуданд; ва ин ҳамон ҳушдори балои шашум аст, ҳушдор дар бораи зарурати дуруст дарк кардани таркиби сегонаи Руми муосир ҳамчун аждаҳо, ҳайвон ва набии дурӯғин. Ин ҳушдор ба таври қатъӣ ба тафсири хусусии Урия Смит мухолифат мекунад, ки ҳақиқатҳоеро, ки бо балои шашум ва Армагеддон алоқаманданд, барбод дод.</w:t>
      </w:r>
    </w:p>
    <w:p>
      <w:pPr>
        <w:pStyle w:val="ArticleBody"/>
        <w:jc w:val="left"/>
      </w:pPr>
      <w:r>
        <w:rPr>
          <w:rFonts w:ascii="Times New Roman" w:hAnsi="Times New Roman" w:eastAsia="Times New Roman" w:cs="Times New Roman"/>
        </w:rPr>
        <w:t>Онҳое ки ҳолати Лоодикиягии худро зоҳир карданд, ҳокимияти паёмовари баргузидаро рад намуда, ҳамон гуна фаҳмиши ошуфтаеро нишон доданд, ки дар онҳое дида мешавад, ки рамзи шайтонӣ — «қурбонии доимӣ»-ро — ҳамчун рамзи илоҳии хизмати Масеҳ дар муқаддасгоҳ интихоб мекунанд. Онҳо наҷоти худро ба худои рамзӣ нисбат доданд, аммо худое ки барои парастиш баргузиданд, рамзи худои Миср буд, ва Миср рамзи аждаҳост. Чунон ки дар Адвентизми Лоодикиягӣ, онҳо ҳақиқатеро рад карданд, ки «қурбонии доимӣ» рамзи Руми бутпараст, аждаҳо, аст, ва ин рамзи шайтониро ҳамчун рамзи Масеҳ муаррифӣ карданд.</w:t>
      </w:r>
    </w:p>
    <w:p>
      <w:pPr>
        <w:pStyle w:val="ArticleScripture"/>
        <w:jc w:val="left"/>
      </w:pPr>
      <w:r>
        <w:rPr>
          <w:rFonts w:ascii="Times New Roman" w:hAnsi="Times New Roman" w:eastAsia="Times New Roman" w:cs="Times New Roman"/>
        </w:rPr>
        <w:t>Эй писари одам, рӯйи худро ба муқобили фиръавн, подшоҳи Миср, бигардон ва бар зидди ӯ ва бар зидди тамоми Миср нубувват намо; сухан бигӯ ва бигӯ: Ҳамин тавр мегӯяд Парвардигор Худо: «Инак, Ман бар зидди ту ҳастам, эй фиръавн, подшоҳи Миср, эй аждаҳои бузурге ки дар миёни наҳрҳои худ хобидааст ва гуфтааст: “Наҳри ман аз они худам аст, ва ман онро барои худ сохтаам.”» Ҳизқиёл 29:2, 3.</w:t>
      </w:r>
    </w:p>
    <w:p>
      <w:pPr>
        <w:pStyle w:val="ArticleBody"/>
        <w:jc w:val="left"/>
      </w:pPr>
      <w:r>
        <w:rPr>
          <w:rFonts w:ascii="Times New Roman" w:hAnsi="Times New Roman" w:eastAsia="Times New Roman" w:cs="Times New Roman"/>
        </w:rPr>
        <w:t>Исёнгарони Ҳорун ба дурӯғе бовар карданд, ки мувофиқи он рамзи аждаҳо, ки тавассути гӯсолаи тиллоӣ муаррифӣ мешуд, ҳамон худое буд, ки онҳоро аз бандагии Миср раҳо карда буд. Адвентизми Лаодикия ба дурӯғе бовар дорад, ки мувофиқи он рамзи Рими бутпарастӣ (аждаҳо), ки тавассути «ҳамешагӣ» муаррифӣ мешавад, рамзи Масеҳ аст, ки кори Ӯ ин аст, ки одамонро аз бандагии гуноҳ дар хизмати Ӯ дар муқаддасгоҳи осмонӣ раҳо намояд. Онҳо ҳамчунин паёмбари баргузидаро рад карданд, ҳамон тавре ки Адвентизми Лаодикия дар баҳс оид ба рамзшиносии «ҳамешагӣ» чунин кард.</w:t>
      </w:r>
    </w:p>
    <w:p>
      <w:pPr>
        <w:pStyle w:val="ArticleBody"/>
        <w:jc w:val="left"/>
      </w:pPr>
      <w:r>
        <w:rPr>
          <w:rFonts w:ascii="Times New Roman" w:hAnsi="Times New Roman" w:eastAsia="Times New Roman" w:cs="Times New Roman"/>
        </w:rPr>
        <w:t>Дар насли аввалини (1844 то 1888) адвентизми Лоудиқия, онҳо кори Миллерро дар муайян кардани «ҳафт вақт» рад карданд. Дар насли дуюми худ (1888 то 1919) онҳо раванди рад кардани ҳақиқати «рӯзона»-ро оғоз намуданд. Дар насли сеюми худ (1919 то 1957) онҳо ба фаҳмиши протестантизми муртад баргаштанд, ки тибқи он «ғоратгарони қавми ту» Антиохус Епифан аст. 11 сентябри соли 2001 онҳо нақши Исломро дар пешгӯии Китоби Муқаддас рад карданд, вақте ки вои сеюм дар он сана фаро расид. Ҳар яке аз он чор ҳақиқат аз ҷониби Миллер ҳифз шуда буд ва бар ду ҷадвали Ҳабаққуқ намояндагӣ мешавад, ва ҳар яке аз онҳо ҳақиқатҳои асосие мебошанд, ки ба кори Миллер нисбат дода шудаанд, шахсе, ки хоҳар Уайт ӯро «интихобшуда» меномад.</w:t>
      </w:r>
    </w:p>
    <w:p>
      <w:pPr>
        <w:pStyle w:val="ArticleBody"/>
        <w:jc w:val="left"/>
      </w:pPr>
      <w:r>
        <w:rPr>
          <w:rFonts w:ascii="Times New Roman" w:hAnsi="Times New Roman" w:eastAsia="Times New Roman" w:cs="Times New Roman"/>
        </w:rPr>
        <w:t>Шӯриши Ёробъом дар оғози подшоҳии шимолӣ сар шуд, ки аз даҳ сибт иборат буд ва Ёробъомро подшоҳи нахустини худ гардониданд. Ёробъом ду гӯсолаи тиллоӣ сохт ва якеашро дар Байт-Ил, яъне хонаи Худо, ва дигареашро дар Дон, яъне доварӣ, гузошт. Байт-Ил ва Дон якҷоя иттиҳоди калисо (Байт-Ил) ва давлатро (Дон) ифода мекунанд. Ва чунон ки дар исёни Ҳорун, он гӯсолаҳо аз тилло сохта шуданд, ки рамзи Бобил аст, ва ҳар ду сурати ҳайвон буданд. Ҳамчунин, чунон ки бо Ҳорун буд, Ёробъом иди солонае таъйин кард ва гӯсолаҳоро ҳамчун худоёне муаррифӣ намуд, ки қавми Худоро аз Миср берун оварда буданд.</w:t>
      </w:r>
    </w:p>
    <w:p>
      <w:pPr>
        <w:pStyle w:val="ArticleScripture"/>
        <w:jc w:val="left"/>
      </w:pPr>
      <w:r>
        <w:rPr>
          <w:rFonts w:ascii="Times New Roman" w:hAnsi="Times New Roman" w:eastAsia="Times New Roman" w:cs="Times New Roman"/>
        </w:rPr>
        <w:t>Ва Ёробъом дар дили худ гуфт: «Акнун подшоҳӣ ба хонадони Довуд бармегардад. Агар ин қавм барои қурбонӣ кардан дар хонаи Худованд дар Уршалим боло раванд, он гоҳ дили ин қавм боз ба сӯйи хоҷаи худ, яъне ба Раҳабъом, подшоҳи Яҳудо, хоҳад гашт; ва онҳо маро хоҳанд кушт ва назди Раҳабъом, подшоҳи Яҳудо, боз хоҳанд рафт». Бинобар ин подшоҳ машварат кард ва ду гӯсолаи тилло сохт, ва ба онҳо гуфт: «Барои шумо ба Уршалим боло рафтан аз ҳад зиёд аст; инак, худоёни ту, эй Исроил, ки туро аз замини Миср берун оварданд». Ва яке аз онҳоро дар Байт-Ил гузошт, ва дигареро дар Дон монд. Ва ин кор гуноҳ гардид, зеро мардум барои саҷда кардан назди яке аз онҳо, ҳатто то Дон, мерафтанд. Ва ӯ хонаи баландиҳоро бино кард, ва аз пасттарин табақаи мардум коҳинон таъйин намуд, ки аз писарони Левӣ набуданд. Ва Ёробъом дар моҳи ҳаштум, дар рӯзи понздаҳуми моҳ, мисли идие ки дар Яҳудо буд, иде муқаррар кард; ва бар қурбонгоҳ қурбонӣ овард. Ҳамин тавр ӯ дар Байт-Ил амал кард ва барои гӯсолаҳоеро, ки сохта буд, қурбонӣ кард; ва дар Байт-Ил коҳинони баландиҳоро, ки сохта буд, ҷой дод. Пас ӯ дар рӯзи понздаҳуми моҳи ҳаштум, яъне дар моҳе ки аз дили худ ихтироъ карда буд, бар қурбонгоҳе ки дар Байт-Ил сохта буд, қурбонӣ овард; ва барои банӣ-Исроил иде муқаррар намуд; ва бар қурбонгоҳ қурбонӣ овард ва бухур сӯзонид. 3 Подшоҳон 12:26–33.</w:t>
      </w:r>
    </w:p>
    <w:p>
      <w:pPr>
        <w:pStyle w:val="ArticleBody"/>
        <w:jc w:val="left"/>
      </w:pPr>
      <w:r>
        <w:rPr>
          <w:rFonts w:ascii="Times New Roman" w:hAnsi="Times New Roman" w:eastAsia="Times New Roman" w:cs="Times New Roman"/>
        </w:rPr>
        <w:t>Еробъом «дар дили худ андешае баровард», ки ин кори Уриё Смитро дар ворид сохтани «тафсири хусусӣ» ифода мекунад, то бар он намунаи пешгӯии худро бино намояд. Еробъом ба намунаи Ҳорун пайравӣ кард ва ба ин васила худои Мисрро ҳамчун Худои ҳақиқӣ нодуруст муаррифӣ намуд. Худое, ки ҳам Ҳорун ва ҳам Еробъом падид оварданд, бар татбиқи нодурусти рамзи табиати дугонаи Рум, ҳамчун рамзи давлатдорӣ ва калисодорӣ, асос ёфта буд. Ҳорун ва Еробъом ҳар ду сурати қудрати аждаҳоро бо рамзияти сурати ҳайвон мушаххас мекарданд. Пас, ҳар дуи он таърихҳои муқаддаси исён озмоиши бузурги қавми Худоро ифода мекунанд, ки тавассути он сарнавишти абадии онҳо ҳал хоҳад шуд. Мувофиқи илҳом, он озмоиш озмоиши ташаккули сурати ҳайвон аст.</w:t>
      </w:r>
    </w:p>
    <w:p>
      <w:pPr>
        <w:pStyle w:val="ArticleBody"/>
        <w:jc w:val="left"/>
      </w:pPr>
      <w:r>
        <w:rPr>
          <w:rFonts w:ascii="Times New Roman" w:hAnsi="Times New Roman" w:eastAsia="Times New Roman" w:cs="Times New Roman"/>
        </w:rPr>
        <w:t>Аввалин баҳс дар бораи рамзи Рум ҳамчун «ғоратгарони қавми ту», ки ба ҷадвали пешоҳангони соли 1843 роҳ ёфт, чунин далел меовард, ки ғоратгар Антиёхуси Эпифан аст, ба ҷои он воқеият, ки ғоратгарон Рум мебошанд. Аввалин баҳс намояндаи баҳси охирин буд дар бораи он ки ғоратгарони қавми ту Рум мебошанд, ки ҳоло бошад иддао мешавад, ки ғоратгарон Иёлоти Муттаҳидаанд, на Рум. Аммо Антиёхус дар оятҳои даҳ то понздаҳи боби ёздаҳуми Дониёл рамзи Иёлоти Муттаҳида аст, бинобар ин дурӯғи оғозин ва дурӯғи поёнин дар бораи он ки кӣ намояндагӣ шудааст, яксонанд.</w:t>
      </w:r>
    </w:p>
    <w:p>
      <w:pPr>
        <w:pStyle w:val="ArticleBody"/>
        <w:jc w:val="left"/>
      </w:pPr>
      <w:r>
        <w:rPr>
          <w:rFonts w:ascii="Times New Roman" w:hAnsi="Times New Roman" w:eastAsia="Times New Roman" w:cs="Times New Roman"/>
        </w:rPr>
        <w:t>Зулмот ва сардаргумӣ дар бораи он чӣ Антиохус дар айёми охир намояндагӣ мекард, сардаргумиро дар бораи сурати ҳайвон ба вуҷуд меоварад, чунон ки исёни Ҳорун ва Ёробъом низ оварда буд. Сардаргумӣ дар бораи сурати ҳайвон маҳз дар ҳамон вақте ба амал меояд, ки имтиҳони бузург барои қавми Худо ташаккул ёфтани сурати ҳайвон аст.</w:t>
      </w:r>
    </w:p>
    <w:p>
      <w:pPr>
        <w:pStyle w:val="ArticleScripture"/>
        <w:jc w:val="left"/>
      </w:pPr>
      <w:r>
        <w:rPr>
          <w:rFonts w:ascii="Times New Roman" w:hAnsi="Times New Roman" w:eastAsia="Times New Roman" w:cs="Times New Roman"/>
        </w:rPr>
        <w:t>«Худованд ба ман равшан нишон дод, ки сурати ҳайвон пеш аз баста шудани муҳлати имтиёз ташаккул хоҳад ёфт; зеро он озмоиши бузург барои қавми Худо хоҳад буд, ки ба воситаи он сарнавишти абадии онҳо муайян карда хоҳад шуд. Мавқеи шумо чунон омехтаи бенизоми носозгориҳост, ки фақат андаке фирефта хоҳанд шуд.</w:t>
      </w:r>
    </w:p>
    <w:p>
      <w:pPr>
        <w:pStyle w:val="ArticleScripture"/>
        <w:jc w:val="left"/>
      </w:pPr>
      <w:r>
        <w:rPr>
          <w:rFonts w:ascii="Times New Roman" w:hAnsi="Times New Roman" w:eastAsia="Times New Roman" w:cs="Times New Roman"/>
        </w:rPr>
        <w:t>«Дар Ваҳй 13 ин мавзӯъ ба таври равшан пешниҳод шудааст; [Ваҳй 13:11–17, иқтибос оварда шудааст].»</w:t>
      </w:r>
    </w:p>
    <w:p>
      <w:pPr>
        <w:pStyle w:val="ArticleScripture"/>
        <w:jc w:val="left"/>
      </w:pPr>
      <w:r>
        <w:rPr>
          <w:rFonts w:ascii="Times New Roman" w:hAnsi="Times New Roman" w:eastAsia="Times New Roman" w:cs="Times New Roman"/>
        </w:rPr>
        <w:t>«Ин он санҷишест, ки қавми Худо бояд пеш аз мӯҳр зада шуданашон дошта бошанд. Ҳамаи онҳое ки садоқати худро ба Худо бо риоя кардани шариати Ӯ ва бо рад намудани қабули шанбеи қалбакӣ исбот кардаанд, зери парчами Худованд Худо — Яҳува — қарор хоҳанд гирифт ва мӯҳри Худои зиндаро хоҳанд гирифт. Аммо онҳое ки ҳақиқатеро, ки асли осмонӣ дорад, тарк мекунанд ва шанбеи якшанберо мепазиранд, нишони ҳайвонро хоҳанд гирифт». Manuscript Releases, ҷилди 15, 15.</w:t>
      </w:r>
    </w:p>
    <w:p>
      <w:pPr>
        <w:pStyle w:val="ArticleBody"/>
        <w:jc w:val="left"/>
      </w:pPr>
      <w:r>
        <w:rPr>
          <w:rFonts w:ascii="Times New Roman" w:hAnsi="Times New Roman" w:eastAsia="Times New Roman" w:cs="Times New Roman"/>
        </w:rPr>
        <w:t>Вақте ки Хоҳар Уайт назари Миллерро, ки «ҳамешагӣ» Руми бутпарастро ифода мекунад, тасдиқ намуд, вай изҳор дошт, ки аз соли 1844 инҷониб «дигар назарҳо», дар шакли ҷамъ, пазируфта шудаанд, ки «торикӣ ва ошуфтагӣ»-ро ба вуҷуд овардаанд. Ошуфтагие, ки аз назарҳои бардурӯғ дар бораи «ҳамешагӣ», ки рамзи Руми бутпараст аст, ҳамчун «ғоратгарони қавми ту» ба вуҷуд меояд, нисбат ба тафовут миёни Рум ва сурати Рум торикӣ ва ошуфтагӣ падид меоварад.</w:t>
      </w:r>
    </w:p>
    <w:p>
      <w:pPr>
        <w:pStyle w:val="ArticleBody"/>
        <w:jc w:val="left"/>
      </w:pPr>
      <w:r>
        <w:rPr>
          <w:rFonts w:ascii="Times New Roman" w:hAnsi="Times New Roman" w:eastAsia="Times New Roman" w:cs="Times New Roman"/>
        </w:rPr>
        <w:t>Аввалин ва охирин баҳсҳо дар бораи рамзи Рум миёни қавми собиқи аҳд, ки канор гузошта мешуданд, ва қавме сурат гирифтанд, ки он вақт ба қавми аҳди нави Худо мубаддал мегаштанд. Ин баҳс нохоҳишмандиро ба итоат аз қоидаҳои муқарраршудаи наҳв дар бар мегирифт, зеро калимаи «ҳамчунин» дар ояти чордаҳум аз ҷониби протестантҳо рад карда шуд, ва ба ин васила иддао карданд, ки ғоратгарон бояд ҳамон қудрате бошанд, ки дар оятҳои пешин тасвир ёфтааст.</w:t>
      </w:r>
    </w:p>
    <w:p>
      <w:pPr>
        <w:pStyle w:val="ArticleBody"/>
        <w:jc w:val="left"/>
      </w:pPr>
      <w:r>
        <w:rPr>
          <w:rFonts w:ascii="Times New Roman" w:hAnsi="Times New Roman" w:eastAsia="Times New Roman" w:cs="Times New Roman"/>
        </w:rPr>
        <w:t>Ин ба маънии таҳриф намудани Навиштаҳо буд, вақте ки Антиохусро маҷбур сохтанд, ки «ғоратгарон» бошад. Ин тафсири хусусӣ буд, зеро ҳар таълимоти ботиле, ки ба ҳақиқат муқобил аст, тафсири хусусист. Худи ин баҳс ба як ҳақиқати бунёдӣ табдил ёфт, зеро он дар ҷадвали пешоҳангони соли 1843 сабт гардида буд. Тасдиқи он ҷадвал ба воситаи илҳом «ғоратгарон»-ро ҳамчун рамзи Рум тасдиқ ва эътибор бахшид ва ҷиддияти ҳақиқатро бузург намуд, зеро рад кардани ин таълимот ба маънии рад кардани ҳам бунёдҳо ва ҳам ҳокимияти Рӯҳи Нубувват буд.</w:t>
      </w:r>
    </w:p>
    <w:p>
      <w:pPr>
        <w:pStyle w:val="ArticleBody"/>
        <w:jc w:val="left"/>
      </w:pPr>
      <w:r>
        <w:rPr>
          <w:rFonts w:ascii="Times New Roman" w:hAnsi="Times New Roman" w:eastAsia="Times New Roman" w:cs="Times New Roman"/>
        </w:rPr>
        <w:t>Фаҳмиши дурусти «ғоратгарони қавми ту», ки Румро намояндагӣ мекунанд, бар намунаи нубувватие, ки фариштагон ба Вилям Миллер дода буданд, замима карда шуд, зеро он бо он намунаи нубувватие мувофиқат мекард, ки ӯ ба фаҳмидани он расид ва онро пешниҳод намуд; яъне, Руми бутпараст ва Руми папавӣ асоси ҳамаи татбиқоти нубувватии ӯ буданд.</w:t>
      </w:r>
    </w:p>
    <w:p>
      <w:pPr>
        <w:pStyle w:val="ArticleBody"/>
        <w:jc w:val="left"/>
      </w:pPr>
      <w:r>
        <w:rPr>
          <w:rFonts w:ascii="Times New Roman" w:hAnsi="Times New Roman" w:eastAsia="Times New Roman" w:cs="Times New Roman"/>
        </w:rPr>
        <w:t>Тафсири хусусии Урайя Смит, ки подшоҳи шимолро дар ояти сию шашуми Дониёл ёздаҳум Франсия муайян мекард, ва сипас дар ояти чиҳилум Туркия, аз ду муайянкунии бардурӯғи подшоҳи шимол иборат буд. Рад кардани асосҳо аз ҷониби Смит дар соли 1863 кӯрие ба вуҷуд овард, ки ба ӯ иҷозат надод яке аз қоидаҳои аз ҳама бунёдии нубувватро бубинад, яъне ин ки: тақрибан дар замони Масеҳ, нубувват воҳидҳои рӯҳонии муосиреро ба тасвир меовард, ки намунаи онҳоро воҳидҳои қадимаи айнӣ ташкил медоданд. Павлус ин ҳақиқатро махсусан таълим дода буд, ҳангоме ки нишон медод, ки он чи аввал омад, айнӣ буд ва баъд аз он рӯҳонӣ.</w:t>
      </w:r>
    </w:p>
    <w:p>
      <w:pPr>
        <w:pStyle w:val="ArticleScripture"/>
        <w:jc w:val="left"/>
      </w:pPr>
      <w:r>
        <w:rPr>
          <w:rFonts w:ascii="Times New Roman" w:hAnsi="Times New Roman" w:eastAsia="Times New Roman" w:cs="Times New Roman"/>
        </w:rPr>
        <w:t>Лекин аввал он чи рӯҳонист, набуд, балки он чи табиист; ва баъд аз он он чи рӯҳонист. 1 Қӯринтиён 15:46.</w:t>
      </w:r>
    </w:p>
    <w:p>
      <w:pPr>
        <w:pStyle w:val="ArticleBody"/>
        <w:jc w:val="left"/>
      </w:pPr>
      <w:r>
        <w:rPr>
          <w:rFonts w:ascii="Times New Roman" w:hAnsi="Times New Roman" w:eastAsia="Times New Roman" w:cs="Times New Roman"/>
        </w:rPr>
        <w:t>Смит аз аҳли қавми аҳд буд, ки ба ҷойи протестантизми муртад ҳамчун қавми Худо қарор гирифта буданд, аммо ӯ ҳангоме ки «ҳафт замон»-ро рад кард ва ҷадвали соли 1863-и худро ҷорӣ намуд, исёни онҳоро ҷонибдорӣ кард. Татбиқ кардани тафсири хусусии ӯ фаҳмиши бардурӯғе аз Армагеддон дар боби шонздаҳуми Ваҳй ба вуҷуд овард, ки ин низ озмоиши дигаре бар сари фаҳмиши дурусти Рум аст.</w:t>
      </w:r>
    </w:p>
    <w:p>
      <w:pPr>
        <w:pStyle w:val="ArticleBody"/>
        <w:jc w:val="left"/>
      </w:pPr>
      <w:r>
        <w:rPr>
          <w:rFonts w:ascii="Times New Roman" w:hAnsi="Times New Roman" w:eastAsia="Times New Roman" w:cs="Times New Roman"/>
        </w:rPr>
        <w:t>Бо нахустин баҳс дар бораи роҳзанон, Смит намояндагии онҳое мекард, ки бо иҷрошавии нахустини масали даҳ бокира алоқаманд буданд. Пас, бо назари шахсии худ дар бораи подшоҳи шимол, ӯ қавми аҳдеро намояндагӣ мекунад, ки миёни солҳои 1856 ва 1863 аз онҳо мегузаштанд, ҳангоме ки онҳо ба Калисои Лаодикиягии Адвентистони Рӯзи Ҳафтум табдил меёфтанд. Чунон ки дар мавриди протестантҳо дар баҳси роҳзанон буд, Смит низ эътибори наҳвии он порчаеро, ки бо тафсири хусусии худ онро таҳриф кард, нодида гирифт, зеро аз лиҳози наҳвӣ подшоҳи шимол аз ояти сию як то ояти чилу панҷ ҳамеша ва танҳо қудрати папистӣ мебошад.</w:t>
      </w:r>
    </w:p>
    <w:p>
      <w:pPr>
        <w:pStyle w:val="ArticleBody"/>
        <w:jc w:val="left"/>
      </w:pPr>
      <w:r>
        <w:rPr>
          <w:rFonts w:ascii="Times New Roman" w:hAnsi="Times New Roman" w:eastAsia="Times New Roman" w:cs="Times New Roman"/>
        </w:rPr>
        <w:t>Бо баҳси «ҳамешагӣ» дар таърихи адвентистӣ аз ҷониби Вилли Уайт ва А. Г. Даниэллс дурӯғҳо ворид карда шуданд, то назари кӯҳнаи протестантиро, ки мувофиқи он «ҳамешагӣ» хизмати Масеҳро дар муқаддасгоҳ ифода мекунад, дастгирӣ намоянд. Ин таърихи мушаххас дар Ҷадвалҳои Ҳабаққуқ муайян гардидааст, аммо муҳим аст, ки шоҳидии дурӯғине, ки бо тарғиб ва барқарор сохтани ин назари нодуруст алоқаманд буд, мавриди таваҷҷуҳ қарор гирад, зеро фаҳмиши дурустро Миллер дар 2 Таслӯникиён шинохта буд, ки дар он масъалаи муқоисаи байни онҳое аст, ки ҳақиқатро дӯст медоранд, ва онҳое, ки ба дурӯғ бовар мекунанд.</w:t>
      </w:r>
    </w:p>
    <w:p>
      <w:pPr>
        <w:pStyle w:val="ArticleBody"/>
        <w:jc w:val="left"/>
      </w:pPr>
      <w:r>
        <w:rPr>
          <w:rFonts w:ascii="Times New Roman" w:hAnsi="Times New Roman" w:eastAsia="Times New Roman" w:cs="Times New Roman"/>
        </w:rPr>
        <w:t>Баҳси «ҳаррӯза» ба фаҳмиши «хат бар хат» меафзояд, ки баҳси ниҳоии Рум дар вақти рехта шудани Рӯҳулқудс ба вуқӯъ меояд. Ҳангоме ки Рӯҳулқудс аз боло рехта мешавад, қуввае аз поён бармехезад ва касонеро, ки онро ҳамчун қудрати Худо мепазиранд, тасарруф мекунад, ҳарчанд он фиреби қавӣ аст.</w:t>
      </w:r>
    </w:p>
    <w:p>
      <w:pPr>
        <w:pStyle w:val="ArticleScripture"/>
        <w:jc w:val="left"/>
      </w:pPr>
      <w:r>
        <w:rPr>
          <w:rFonts w:ascii="Times New Roman" w:hAnsi="Times New Roman" w:eastAsia="Times New Roman" w:cs="Times New Roman"/>
        </w:rPr>
        <w:t>«Ду қувваи бузурге, ки дар мубориза қарор доранд, амал мекунанд: яке аз поён, дигаре аз боло. Ҳар як инсон зери таъсири пинҳонии яке ё дигаре қарор дорад, ва аъмоли ӯ хислати он илҳомеро, ки аз он сарчашма мегиранд, ошкор хоҳад кард. Онҳое ки бо Масеҳ муттаҳиданд, ҳамеша дар хатҳои Масеҳ амал хоҳанд кард. Онҳое ки бо Шайтон дар иттиҳоданд, зери илҳоми роҳбари худ, дар мухолифат бо қудрат ва амали Рӯҳулқудс, амал хоҳанд кард. Иродаи инсон озод гузошта шудааст, то амал намояд, ва ба воситаи амал ошкор мешавад, ки кадом рӯҳ бар дил таъсир мерасонад. “Аз меваҳошон онҳоро хоҳед шинохт”. The 1888 Materials, 1508.»</w:t>
      </w:r>
    </w:p>
    <w:p>
      <w:pPr>
        <w:pStyle w:val="ArticleBody"/>
        <w:jc w:val="left"/>
      </w:pPr>
      <w:r>
        <w:rPr>
          <w:rFonts w:ascii="Times New Roman" w:hAnsi="Times New Roman" w:eastAsia="Times New Roman" w:cs="Times New Roman"/>
        </w:rPr>
        <w:t>Фарқияти набавӣ дар баҳси «қурбонии доимӣ» аз он иборат аст, ки рамзи аждаҳо ҳамчун рамзи Масеҳ шинохта мешавад. Касоне ки ҳақиқатро рад мекунанд, ҳамчунин нақши Миллерро, ки ин ҳақиқатро кашф намуд, рад менамоянд, ва бо ин кор Рӯҳулқудсро рад карда, гуноҳи нобахшиданиро анҷом медиҳанд.</w:t>
      </w:r>
    </w:p>
    <w:p>
      <w:pPr>
        <w:pStyle w:val="ArticleBody"/>
        <w:jc w:val="left"/>
      </w:pPr>
      <w:r>
        <w:rPr>
          <w:rFonts w:ascii="Times New Roman" w:hAnsi="Times New Roman" w:eastAsia="Times New Roman" w:cs="Times New Roman"/>
        </w:rPr>
        <w:t>Мо дар мақолаи навбатӣ баҳсеро дар бораи Рум, ки андаке пас аз 11 сентябри соли 2001 рух дод, баррасӣ хоҳем кард.</w:t>
      </w:r>
    </w:p>
    <w:p>
      <w:pPr>
        <w:pStyle w:val="ArticleScripture"/>
        <w:jc w:val="left"/>
      </w:pPr>
      <w:r>
        <w:rPr>
          <w:rFonts w:ascii="Times New Roman" w:hAnsi="Times New Roman" w:eastAsia="Times New Roman" w:cs="Times New Roman"/>
        </w:rPr>
        <w:t>«Мо дар замоне зиндагӣ мекунем, ки ҳаёт басо гаронбаҳо ва басо пурмаъност. Поёни ҳама чиз наздик аст. Рушду таҳаввулоти ҳайратангез пайваста дар пеши назари мо ошкор хоҳанд шуд; зеро қувваҳои нонамоён дар амаланд ва фаъолияти шадид зоҳир мекунанд. Қувваҳои зулмот аз поён бар омилони инсонӣ таъсир мерасонанд, ва одамони бад бо фариштагони бад ҳамкорӣ мекунанд, то бар зидди аҳкоми Худо ва имони Исо ҷанг намоянд; ҳамзамон, қуввае аз боло бар онҳое таъсир мерасонад, ки ба нуфузи илоҳӣ таслим хоҳанд шуд, ва қавми Худо бо мавҷудоти осмонӣ ҳамкорӣ менамоянд. Ҳеҷ чиз ҷуз имони ҳақиқӣ ва ростин зери фишоре, ки дар ин рӯзҳои охир бар ҳар ҷони инсон хоҳад омад, то ӯро бисанҷад ва имтиҳон кунад, пойдор нахоҳад монд. Худо бояд паноҳи мо бошад; мо наметавонем ба зоҳир, эътирофи забонӣ, маросим ё мақом такя кунем, ё гумон барем, ки азбаски номи зиндагонӣ дорем, дар рӯзи озмоиш тавони истодагӣ хоҳем дошт. Ҳар чизе ки таконпазир аст, ба ларза хоҳад омад, ва он чизҳое ки бо фиребҳо ва гумроҳиҳои ин рӯзҳои охир ба ларза оварда намешаванд, боқӣ хоҳанд монд. Ҷонро ба Санглохти абадӣ маҳкам бандед; зеро танҳо дар Масеҳ амният хоҳад буд. Исо рӯзҳоеро, ки мо дар онҳо зиндагӣ мекунем, ҳамчун рӯзҳои хатарнок тавсиф намуд. Ӯ гуфт: “Чунон ки дар айёми Нӯҳ буд, омадани Писари Одам низ ҳамон гуна хоҳад буд. Зеро, чунон ки дар рӯзҳои пеш аз тӯфон мехӯрданд ва менӯшиданд, зан мегирифтанд ва ба шавҳар медоданд, то рӯзе ки Нӯҳ ба киштӣ даромад, ва надонистанд, то он даме ки тӯфон омад ва ҳамаро бурд; омадани Писари Одам низ ҳамчунин хоҳад буд.” “Ҳамчунин, чунон ки дар айёми Лут буд: мехӯрданд, менӯшиданд, мехариданд, мефурӯхтанд, мешинонданд, бино мекарданд; аммо дар ҳамон рӯзе ки Лут аз Садӯм берун шуд, аз осмон оташ ва кибрит борид ва ҳамаро нест кард. Дар рӯзе ки Писари Одам зоҳир мегардад, низ ҳамин тавр хоҳад буд.” “Ва ҳангоме ки Писари Одам дар ҷалоли Худ хоҳад омад, ва ҳамаи фариштагони муқаддас бо Ӯ, он гоҳ Ӯ бар тахти ҷалоли Худ хоҳад нишаст; ва ҳамаи халқҳо пеши Ӯ ҷамъ карда хоҳанд шуд; ва Ӯ онҳоро аз якдигар ҷудо хоҳад кард, чунон ки чӯпон гӯсфандонро аз бузҳо ҷудо мекунад; ва гӯсфандонро ба дасти рост ва бузҳоро ба дасти чап хоҳад гузошт. Он гоҳ Подшоҳ ба онҳое ки дар дасти рости Ӯ ҳастанд, хоҳад гуфт: Эй муборакони Падари Ман, биёед ва он Малакутеро ба мерос гиред, ки аз бунёди ҷаҳон барои шумо муҳайё шудааст.” Равиши мо дар ин зиндагӣ сарнавишти абадии моро дар он ҷо муайян хоҳад кард; ба худи мо вогузошта шудааст, ки бигӯем оё мо бо онҳое хоҳем буд, ки Малакути Худоро ба мерос мегиранд, ё бо онҳое ки ба зулмоти берунӣ мераванд. Худо барои наҷоти мо ҳар тадбирро муҳайё сохтааст; пас биёед аз он чи ба қимати беандоза гарон харида шудааст, баҳра бардорем. “Зеро Худо ҷаҳонро чунин дӯст дошт, ки Писари ягоназоди Худро дод, то ҳар кӣ ба Ӯ имон оварад, ҳалок нашавад, балки ҳаёти ҷовидонӣ ёбад.”» Youth Instructor, August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барқарор мекунад — Рақами нӯҳ</dc:title>
  <dc:subject>Рад намудани асосҳо: Баҳси «Қурбонии доимӣ» ва пайомадҳои инкори ҳақиқат дар нубуввати адвентистӣ</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