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рӯъёро барқарор месозад — Рақами сездаҳ</w:t>
      </w:r>
    </w:p>
    <w:p>
      <w:pPr>
        <w:pStyle w:val="ArticleSubtitle"/>
        <w:jc w:val="left"/>
      </w:pPr>
      <w:r>
        <w:rPr>
          <w:rFonts w:ascii="Arial" w:hAnsi="Arial" w:eastAsia="Arial" w:cs="Arial"/>
        </w:rPr>
        <w:t>Ихтилофоти Рум: дарки имтиҳони ниҳоии тасвири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Ҳангоме ки мо баррасии баҳсҳои гуногунеро, ки дар таърихи адвентистӣ рух додаанд, сатр бар сатр ба ҳам меоварем, то фаҳмиши худро дар бораи масъалаи ҷорӣ ба анҷом расонем, мо вижагиҳои баргузидаи панҷ хатти нубувватиро гирифтаем. Хатти аввал ҳамчунин хатти охир аст, зеро ҳар ду баҳс бевосита бар ояти чордаҳуми боби ёздаҳи Дониёл — «ғоратгарони қавми ту» — асос ёфта буданд. Мо баҳсҳои Уриё Смит ва Ҷеймс Уайт ва баҳси «қурбонии доимӣ»-ро дар китоби Дониёл баррасӣ кардем. Мо ҳамчунин баҳсеро баррасӣ кардем, ки баъд аз кушода шудани муҳрҳои шаш ояти охирини Дониёл ёздаҳ дар соли 1989, вобаста ба подшоҳи шимол, ба миён омад. Сипас мо чаҳор ҳашароти китоби Юилро баррасӣ кардем. Бисёр чизҳои бештаре ҳастанд, ки метавонист ба ҳар яке аз ин хатҳо афзуда шавад, аммо мо фақат баъзе хусусиятҳоеро ҷудо месозем, ки ба мавқеъҳое мусоидат карданд, ки ҳақиқатҳоеро, ки бо мавзӯи Рум пайванд доранд, рад намуданд.</w:t>
      </w:r>
    </w:p>
    <w:p>
      <w:pPr>
        <w:pStyle w:val="ArticleBody"/>
        <w:jc w:val="left"/>
      </w:pPr>
      <w:r>
        <w:rPr>
          <w:rFonts w:ascii="Times New Roman" w:hAnsi="Times New Roman" w:eastAsia="Times New Roman" w:cs="Times New Roman"/>
        </w:rPr>
        <w:t>Панҷ таърих, вале аввалин ҳамзамон охирин низ буда, шаш хатро ифода мекунад. Муҳити нубувватии ин хатҳои ҷидол айёми охир аст; бинобар ин, ин хатҳо бояд дар вақти имтиҳони сурати ҳайвон татбиқ карда шаванд.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вақти имтиёз ташаккул хоҳад ёфт; зеро ки он барои халқи Худо озмоиши бузург хоҳад буд, ки ба воситаи он сарнавишти абадии онҳо муайян карда хоҳад шуд....»</w:t>
      </w:r>
    </w:p>
    <w:p>
      <w:pPr>
        <w:pStyle w:val="ArticleScripture"/>
        <w:jc w:val="left"/>
      </w:pPr>
      <w:r>
        <w:rPr>
          <w:rFonts w:ascii="Times New Roman" w:hAnsi="Times New Roman" w:eastAsia="Times New Roman" w:cs="Times New Roman"/>
        </w:rPr>
        <w:t>«Ин озмоишест, ки қавми Худо бояд онро пеш аз муҳр зада шуданашон дошта бошанд». Manuscript Releases, volume 15, 15.</w:t>
      </w:r>
    </w:p>
    <w:p>
      <w:pPr>
        <w:pStyle w:val="ArticleBody"/>
        <w:jc w:val="left"/>
      </w:pPr>
      <w:r>
        <w:rPr>
          <w:rFonts w:ascii="Times New Roman" w:hAnsi="Times New Roman" w:eastAsia="Times New Roman" w:cs="Times New Roman"/>
        </w:rPr>
        <w:t>Санҷиши ташаккули сурати ҳайвон, мисли шаш хатти дигари баҳс, санҷишест вобаста ба мавзӯи нубувватии Рум. Санҷиши бузурге, ки пеш аз муҳр шудани қавми Худо ба амал меояд, дар бораи ташаккули сурати ҳайвони румӣ мебошад. Ҳайвон қудрати папавӣ аст, ва Иёлоти Муттаҳида, ҳангоме ки ба сӯи қонуни якшанбеи наздикшаванда пеш меравад, сурати қудрати папавиро ташаккул медиҳад.</w:t>
      </w:r>
    </w:p>
    <w:p>
      <w:pPr>
        <w:pStyle w:val="ArticleScripture"/>
        <w:jc w:val="left"/>
      </w:pPr>
      <w:r>
        <w:rPr>
          <w:rFonts w:ascii="Times New Roman" w:hAnsi="Times New Roman" w:eastAsia="Times New Roman" w:cs="Times New Roman"/>
        </w:rPr>
        <w:t>«Барои он ки Иёлоти Муттаҳида сурати ваҳширо ба вуҷуд оварад, қудрати динӣ бояд ҳукуматрои шаҳрвандиро то он андоза зери назорати худ дарорад, ки салоҳияти давлат низ аз ҷониби калисо барои расидан ба мақсадҳои худ ба кор бурда шавад». The Great Controversy, 443.</w:t>
      </w:r>
    </w:p>
    <w:p>
      <w:pPr>
        <w:pStyle w:val="ArticleBody"/>
        <w:jc w:val="left"/>
      </w:pPr>
      <w:r>
        <w:rPr>
          <w:rFonts w:ascii="Times New Roman" w:hAnsi="Times New Roman" w:eastAsia="Times New Roman" w:cs="Times New Roman"/>
        </w:rPr>
        <w:t>Қонуни якшанбешавӣ дар Иёлоти Муттаҳида нишон медиҳад, ки сурати ваҳшӣ дар Иёлоти Муттаҳида ба таври комил шакл гирифтааст.</w:t>
      </w:r>
    </w:p>
    <w:p>
      <w:pPr>
        <w:pStyle w:val="ArticleScripture"/>
        <w:jc w:val="left"/>
      </w:pPr>
      <w:r>
        <w:rPr>
          <w:rFonts w:ascii="Times New Roman" w:hAnsi="Times New Roman" w:eastAsia="Times New Roman" w:cs="Times New Roman"/>
        </w:rPr>
        <w:t>«Аммо дар худи амали ҷорӣ намудани як вазифаи динӣ ба воситаи ҳокимияти дунявӣ, калисоҳо худ ба ҳайвон сурате ба вуҷуд меоварданд; бинобар ин, ҷорӣ кардани риояи рӯзи якшанбе дар Иёлоти Муттаҳида ҷорӣ намудани парастиши ҳайвон ва сурати ӯ хоҳад буд». The Great Controversy, 449.</w:t>
      </w:r>
    </w:p>
    <w:p>
      <w:pPr>
        <w:pStyle w:val="ArticleBody"/>
        <w:jc w:val="left"/>
      </w:pPr>
      <w:r>
        <w:rPr>
          <w:rFonts w:ascii="Times New Roman" w:hAnsi="Times New Roman" w:eastAsia="Times New Roman" w:cs="Times New Roman"/>
        </w:rPr>
        <w:t>Ҳангоми қонуни якшанбе, сурати ҳайвон дар Иёлоти Муттаҳида комилан шакл гирифтааст, ва он гоҳ Иёлоти Муттаҳида ба таври пурра аз Худо ҷудо мешавад ва кори пешгӯёнаи худро оғоз мекунад, то тамоми ҷаҳонро маҷбур созад, ки сурати ҳайвонро ташкил диҳад. Ҳангоми қонуни якшанбе дар Иёлоти Муттаҳида, Шайтон кори аҷоиби худро оғоз мекунад, то миллатҳои ҷаҳонро раҳнамун созад, ки равандِ ташаккули сурати ҳайвонро такрор намоянд, ки ҳамаи миллатҳои ҷаҳонро дарбар мегирад.</w:t>
      </w:r>
    </w:p>
    <w:p>
      <w:pPr>
        <w:pStyle w:val="ArticleScripture"/>
        <w:jc w:val="left"/>
      </w:pPr>
      <w:r>
        <w:rPr>
          <w:rFonts w:ascii="Times New Roman" w:hAnsi="Times New Roman" w:eastAsia="Times New Roman" w:cs="Times New Roman"/>
        </w:rPr>
        <w:t>«Бо фармоне, ки барқарор шудани Папаро бар хилофи шариати Худо ба иҷро мерасонад, миллати мо худро комилан аз росткорӣ ҷудо хоҳад кард. Ҳангоме ки протестантизм дасти худро аз болои он варта дароз карда, дасти қудрати Румро хоҳад гирифт; ҳангоме ки он аз болои жарфно мегузарад, то бо Спиритизм дастфишорӣ кунад; ҳангоме ки, зери таъсири ин иттиҳоди сегона, кишвари мо ҳар як принсипи Конститутсияи худро ҳамчун ҳукумати протестантӣ ва ҷумҳуриявӣ рад хоҳад кард ва барои густариши дурӯғҳо ва фиребҳои папагӣ тадбирҳо хоҳад андешид, он гоҳ мо метавонем бидонем, ки вақти амали аҷоибонаи Шайтон фаро расидааст ва интиҳо наздик аст». Testimonies, volume 5, 451.</w:t>
      </w:r>
    </w:p>
    <w:p>
      <w:pPr>
        <w:pStyle w:val="ArticleBody"/>
        <w:jc w:val="left"/>
      </w:pPr>
      <w:r>
        <w:rPr>
          <w:rFonts w:ascii="Times New Roman" w:hAnsi="Times New Roman" w:eastAsia="Times New Roman" w:cs="Times New Roman"/>
        </w:rPr>
        <w:t>Дар қонуни наздикшавандаи рӯзи якшанбе дар Иёлоти Муттаҳида, Шайтон, дар ҳамкорӣ бо Иёлоти Муттаҳида, ҳар миллатро маҷбур хоҳад кард, ки намунаи Иёлоти Муттаҳидаро дар барпо намудани низоми иттиҳоди калисо ва давлат ва дар татбиқ кардани ибодати рӯзи якшанбе пайравӣ намояд.</w:t>
      </w:r>
    </w:p>
    <w:p>
      <w:pPr>
        <w:pStyle w:val="ArticleScripture"/>
        <w:jc w:val="left"/>
      </w:pPr>
      <w:r>
        <w:rPr>
          <w:rFonts w:ascii="Times New Roman" w:hAnsi="Times New Roman" w:eastAsia="Times New Roman" w:cs="Times New Roman"/>
        </w:rPr>
        <w:t>«Шайтон мӯъҷизаҳоро ба амал хоҳад овард, то онҳоеро, ки бар замин сокинанд, фирефта созад. Спиритизм кори худро ба ҷо хоҳад овард, ба ин васила ки мурдагонро намояндагӣ хоҳанд кард. Он созмонҳои динӣ, ки аз шунидани паёмҳои огоҳкунандаи Худо сарпечӣ мекунанд, зери фиреби сахт қарор хоҳанд гирифт ва бо ҳокимияти шаҳрвандӣ муттаҳид хоҳанд шуд, то муқаддасонро таъқиб намоянд. Калисоҳои протестантӣ бо қудрати папагӣ дар таъқиби халқи Худо, ки аҳкомро риоя мекунанд, муттаҳид хоҳанд шуд. Ин ҳамон қудратест, ки низоми бузурги таъқибро ташкил медиҳад ва бар виҷдонҳои одамон зулми рӯҳонӣ ҷорӣ хоҳад кард.»</w:t>
      </w:r>
    </w:p>
    <w:p>
      <w:pPr>
        <w:pStyle w:val="ArticleScripture"/>
        <w:jc w:val="left"/>
      </w:pPr>
      <w:r>
        <w:rPr>
          <w:rFonts w:ascii="Times New Roman" w:hAnsi="Times New Roman" w:eastAsia="Times New Roman" w:cs="Times New Roman"/>
        </w:rPr>
        <w:t>«Ӯ ду шохи монанди барра дошт, ва ҳамчун аждаҳо сухан мегуфт». Гарчанде одамон худро пайравони Барраи Худо вонамуд мекунанд, онҳо аз рӯҳи аждаҳо пур мегарданд. Онҳо даъво мекунанд, ки ҳалим ва фурӯтананд, аммо бо рӯҳи Шайтон сухан мегӯянд ва қонун мегузоранд ва бо амалҳои худ нишон медиҳанд, ки онҳо баръакси он чизе ҳастанд, ки даъво мекунанд. Ин қудрати баррамонанд бо аждаҳо ҳамроҳ мешавад, то бар зидди онҳое ҷанг кунад, ки аҳкоми Худоро нигоҳ медоранд ва шаҳодати Исои Масеҳро доранд. Ва Шайтон бо протестантҳо ва папистҳо муттаҳид мешавад ва бо онҳо дар ҳамоҳангӣ амал мекунад ҳамчун худои ин ҷаҳон, ба одамон амр медиҳад, гӯё ки онҳо тобеони подшоҳии ӯ бошанд, то бо онҳо ончунон, ки худ мехоҳад, рафтор кунад ва онҳоро идора ва таҳти назорат нигоҳ дорад.</w:t>
      </w:r>
    </w:p>
    <w:p>
      <w:pPr>
        <w:pStyle w:val="ArticleScripture"/>
        <w:jc w:val="left"/>
      </w:pPr>
      <w:r>
        <w:rPr>
          <w:rFonts w:ascii="Times New Roman" w:hAnsi="Times New Roman" w:eastAsia="Times New Roman" w:cs="Times New Roman"/>
        </w:rPr>
        <w:t>«Агар одамон ба зери по кардани аҳкоми Худо розӣ нашаванд, рӯҳи аждаҳо ошкор мегардад. Онҳо зиндонӣ карда мешаванд, ба ҳузури шӯроҳо оварда мешаванд ва ҷарима мешаванд. “Ва ӯ ҳамаи мардумро, хурду бузург, доро ва камбағал, озод ва ғуломро водор мекунад, ки бар дасти рости худ ё бар пешонии худ нишоне қабул кунанд” [Ваҳй 13:16]. “Ва ба ӯ қудрат дода шуд, ки ба сурати ҳайвон ҷон бахшад, то ки сурати ҳайвон ҳам сухан гӯяд ва ҳам сабаб гардад, ки ҳар кӣ ба сурати ҳайвон саҷда накунад, кушта шавад” [ояти 15]. Ҳамин тавр, шайтон ҳуқуқи имтиёзии Яҳуваро ғасб мекунад. Марди гуноҳ бар тахти Худо менишинад, худро Худо эълон мекунад ва болотар аз Худо амал менамояд». Manuscript Releases, ҷилди 14, 162.</w:t>
      </w:r>
    </w:p>
    <w:p>
      <w:pPr>
        <w:pStyle w:val="ArticleBody"/>
        <w:jc w:val="left"/>
      </w:pPr>
      <w:r>
        <w:rPr>
          <w:rFonts w:ascii="Times New Roman" w:hAnsi="Times New Roman" w:eastAsia="Times New Roman" w:cs="Times New Roman"/>
        </w:rPr>
        <w:t>Қувваи папагӣ ҳамон ҳайвон аст, Созмони Милали Муттаҳид ҳамон аждаҳо аст ва Иёлоти Муттаҳида ҳамон набии козиб аст. Онҳое ки дар бораи маънои зиддимасеҳ, ки ҳам Шайтон аст ва ҳам намояндаи заминии Шайтон, яъне папаи Рум, сардаргум мешаванд, дар ниҳоят ба ҷониби зиддимасеҳ хоҳанд гузашт.</w:t>
      </w:r>
    </w:p>
    <w:p>
      <w:pPr>
        <w:pStyle w:val="ArticleBody"/>
        <w:jc w:val="left"/>
      </w:pPr>
      <w:r>
        <w:rPr>
          <w:rFonts w:ascii="Times New Roman" w:hAnsi="Times New Roman" w:eastAsia="Times New Roman" w:cs="Times New Roman"/>
        </w:rPr>
        <w:t>Иёлоти Муттаҳидаи Амрико он одами гуноҳ нест. Одами гуноҳ зиддимасеҳ аст, ва ӯ намояндаи заминии шайтон мебошад. Омехта кардани қудрате, ки папаро бар тахти замин менишонад, бо худи папагӣ, аз ҷониби Павлус ҳамчун далели дӯст надоштани ҳақиқат нишон дода шудааст. Рад кардани робитаи нубувватии Рими бутпараст, ки қудрати папагиро бозмедошт, то замоне ки Рими бутпараст аз миён бардошта шавад, то қудрати папагӣ ошкор гардад, чунон ки дар боби дуюми 2 Таслӯникиён баён шудааст, ба маънои рад кардани рехтани Рӯҳулқудс ва пазируфтани рехтани рӯҳи нопок аст, ки Павлус онро гумроҳии сахт меномад. Бо ин гуфта, ҳар яке аз анбиёи қадим дар бораи рӯзҳои охир мустақимтар сухан гуфтаанд аз он рӯзҳое ки дар онҳо зиндагӣ мекарданд.</w:t>
      </w:r>
    </w:p>
    <w:p>
      <w:pPr>
        <w:pStyle w:val="ArticleScripture"/>
        <w:jc w:val="left"/>
      </w:pPr>
      <w:r>
        <w:rPr>
          <w:rFonts w:ascii="Times New Roman" w:hAnsi="Times New Roman" w:eastAsia="Times New Roman" w:cs="Times New Roman"/>
        </w:rPr>
        <w:t>«Ҳар яке аз анбиёи қадим барои замони худ камтар, балки барои замони мо бештар сухан гуфтааст, то ки нубуввати онҳо барои мо дар қувват бошад. “Ва ҳамаи ин чизҳо ба онҳо ҳамчун намунаҳо воқеъ шуд; ва барои насиҳати мо навишта шудааст, бар мо, ки охирҳои ҷаҳон расидааст.” 1 Қӯринтиён 10:11. “На ба худи онҳо, балки ба мо онҳо он чизҳоро хизмат мекарданд, ки ҳоло ба шумо аз ҷониби онҳое эълон шудааст, ки бо Рӯҳулқудс, ки аз осмон фиристода шудааст, башоратро ба шумо мавъиза кардаанд; чизҳое ки фариштагон орзу доранд ба онҳо назар афкананд.” 1 Петрус 1:12....»</w:t>
      </w:r>
    </w:p>
    <w:p>
      <w:pPr>
        <w:pStyle w:val="ArticleScripture"/>
        <w:jc w:val="left"/>
      </w:pPr>
      <w:r>
        <w:rPr>
          <w:rFonts w:ascii="Times New Roman" w:hAnsi="Times New Roman" w:eastAsia="Times New Roman" w:cs="Times New Roman"/>
        </w:rPr>
        <w:t>«Китоби Муқаддас ганҷҳои худро барои ин насли охирин ҷамъ оварда, ба ҳам пайвастааст. Ҳамаи воқеаҳои бузург ва муомилоти ҷиддии таърихи Аҳди Қадим дар ин айёми охир дар калисо такрор шуда буданд ва такрор мешаванд». Selected Messages, book 3, 338, 339.</w:t>
      </w:r>
    </w:p>
    <w:p>
      <w:pPr>
        <w:pStyle w:val="ArticleBody"/>
        <w:jc w:val="left"/>
      </w:pPr>
      <w:r>
        <w:rPr>
          <w:rFonts w:ascii="Times New Roman" w:hAnsi="Times New Roman" w:eastAsia="Times New Roman" w:cs="Times New Roman"/>
        </w:rPr>
        <w:t>Рими бутпараст ва марди гуноҳ дар 2 Таслӯникиён Иёлоти Муттаҳида ва Рими папии айёми охирро ифода мекунанд. Нодуруст фаҳмидани ин ҳақиқат, аз ҷумла, нишон медиҳад, ки ҳатто агар шахсе даъво кунад, ки тафсири шахсии худро бар усули «навъ ва зиддинавъ» асос медиҳад, дар асл ӯ «навъ ва зиддинавъ»-ро намефаҳмад. Иёлоти Муттаҳида дар таърихи муқаддас бо чандин қудрат намунавӣ тасвир шудааст. Ҳар қудрате, ки ду шох дорад, Иёлоти Муттаҳидаро дар айёми охир ифода мекунад, хоҳ салтанатҳои шимолӣ ва ҷанубии Исроил бошанд, хоҳ Империяи Модию Форс, ё Фаронсаи бехудоие, ки бо Садӯм ва Миср муаррифӣ шудааст.</w:t>
      </w:r>
    </w:p>
    <w:p>
      <w:pPr>
        <w:pStyle w:val="ArticleBody"/>
        <w:jc w:val="left"/>
      </w:pPr>
      <w:r>
        <w:rPr>
          <w:rFonts w:ascii="Times New Roman" w:hAnsi="Times New Roman" w:eastAsia="Times New Roman" w:cs="Times New Roman"/>
        </w:rPr>
        <w:t>Замоне ки Иёлоти Муттаҳида сурате барои ҳайвон ва аз ҳайвонро ташкил медиҳад, ба воситаи оҳан ва гили боби дуюми Дониёл, ва ҳамчунин ба воситаи шохи хурде, ки дар Дониёли ҳашт ба сурати мард ва зан зоҳир мегардад, ва низ ба воситаи анбиёи Баал ва коҳинони бӯстон дар шаҳодати Илёс бар кӯҳи Кармил намунавор нишон дода шудааст. Салӯмӣ дар шаҳодати ҷашни зодрӯзи мастонаи Ҳиродус намунаи Иёлоти Муттаҳидаро ифода мекунад. Пергамус намунаи Иёлоти Муттаҳида буда, созишеро муайян мекунад, ки ба Тиётиро меоварад; ва Тиётира қудрати папагии айёми охирро намунавор ифода мекунад.</w:t>
      </w:r>
    </w:p>
    <w:p>
      <w:pPr>
        <w:pStyle w:val="ArticleBody"/>
        <w:jc w:val="left"/>
      </w:pPr>
      <w:r>
        <w:rPr>
          <w:rFonts w:ascii="Times New Roman" w:hAnsi="Times New Roman" w:eastAsia="Times New Roman" w:cs="Times New Roman"/>
        </w:rPr>
        <w:t>Хлодвиг, подшоҳи франкҳо дар соли 496, Иёлоти Муттаҳидаро дар давраи Роналд Рейган ба таври рамзӣ ифода мекунад. Юстиниан дар соли 533 Доналд Трампро пеш аз қонуни рӯзи якшанбе намояндагӣ мекунад. Дар ҳар як чунин рамзгузорӣ Иёлоти Муттаҳида он қудратеро ифода мекунад, ки бо итоат ба қудрати папавии рӯзҳои охир сар фуруд меорад. Он қудрате, ки бо итоат сар фуруд меорад, ҳамчун қудрате тасвир мешавад, ки ба Рум арзи эҳтиром мекунад. Амали «арзи эҳтиром» фаро мегирад сар фуруд овардан ба подшоҳро, ки ӯ сарвар аст.</w:t>
      </w:r>
    </w:p>
    <w:p>
      <w:pPr>
        <w:pStyle w:val="ArticleScripture"/>
        <w:jc w:val="left"/>
      </w:pPr>
      <w:r>
        <w:rPr>
          <w:rFonts w:ascii="Times New Roman" w:hAnsi="Times New Roman" w:eastAsia="Times New Roman" w:cs="Times New Roman"/>
        </w:rPr>
        <w:t>Нишон дода шудааст, ки Иёлоти Муттаҳидаи Амрико ҳамон қудратест, ки бо ҳайвони дорои шохҳои монанди барра муаррифӣ шудааст, ва ин пешгӯйӣ он гоҳ иҷро хоҳад шуд, вақте ки Иёлоти Муттаҳида риояи рӯзи якшанберо маҷбурӣ мегардонад, ки Рум онро ҳамчун эътирофи махсуси ҳокимияти олии худ талаб мекунад. Аммо дар ин арҷгузорӣ ба папагӣ Иёлоти Муттаҳида танҳо нахоҳад буд. Таъсири Рум дар кишварҳое, ки замоне ҳукмронии ӯро эътироф мекарданд, ҳанӯз аз нест шудан бисёр дур аст. Ва пешгӯйӣ аз барқароршавии қудрати ӯ хабар медиҳад. «Ва дидам, ки яке аз сарҳояш гӯё то ба марг захмдор шудааст; ва захми марговараш шифо ёфт: ва тамоми ҷаҳон аз пайи ҳайвон ба ҳайрат афтод». Ояти 3. Расонидани он захми марговар ба суқути папагӣ дар соли 1798 ишора мекунад.</w:t>
      </w:r>
    </w:p>
    <w:p>
      <w:pPr>
        <w:pStyle w:val="ArticleScripture"/>
        <w:jc w:val="left"/>
      </w:pPr>
      <w:r>
        <w:rPr>
          <w:rFonts w:ascii="Times New Roman" w:hAnsi="Times New Roman" w:eastAsia="Times New Roman" w:cs="Times New Roman"/>
        </w:rPr>
        <w:t>«Пас аз ин,—мегӯяд пайғамбар,—“ҷароҳати марговари вай шифо ёфт; ва тамоми ҷаҳон аз пайи он ҳайвон ба ҳайрат афтод”.» Павлус ошкоро баён мекунад, ки «марди гуноҳ» то омадани дуюм боқӣ хоҳад монд. 2 Таслӯникиён 2:3–8. То худи поёни замон ӯ кори фиребро идома хоҳад дод. Ва ваҳйнигор низ, бо ишора ба папагӣ, эълон мекунад: «Ва ҳамаи сокинони рӯи замин ба вай саҷда хоҳанд кард, ки номҳояшон дар китоби ҳаёт навишта нашудааст». Ваҳй 13:8. Ҳам дар Ҷаҳони Қадим ва ҳам дар Ҷаҳони Нав, папагӣ дар он эҳтироме, ки ба ниҳоди якшанбе дода мешавад ва танҳо бар ҳокимияти Калисои Рум такя дорад, парастиш хоҳад ёфт». «Баҳси Бузург», 578.</w:t>
      </w:r>
    </w:p>
    <w:p>
      <w:pPr>
        <w:pStyle w:val="ArticleBody"/>
        <w:jc w:val="left"/>
      </w:pPr>
      <w:r>
        <w:rPr>
          <w:rFonts w:ascii="Times New Roman" w:hAnsi="Times New Roman" w:eastAsia="Times New Roman" w:cs="Times New Roman"/>
        </w:rPr>
        <w:t>Ҷумлаи охирин далелҳои бештари онро фароҳам меоварад, ки хоҳар Уайт ибораи «ҷаҳони кӯҳна»-ро ҳамчун Аврупо ва «ҷаҳони нав»-ро ҳамчун Амрикоҳо мефаҳмид. Чунон ки чунин аст, Иёлоти Муттаҳида ба қудрати папагӣ эҳтиром мегузорад ва боқии ҷаҳонро низ водор месозад, ки ҳаминро ба ҷо оваранд. Ин Иёлоти Муттаҳидаро ҳамчун тобеи роҳнамоии қудрати папагӣ муайян мекунад. Муайянсозӣ ва таъкиди Ишаъё бар зарурати фаҳмидани «сар», то ки устувор гардед, мақсади илоҳии худро дар он меёбад, ки рамзи «сар» калиде мегардад барои фаҳмидани хатти берунии нубувват, ва ҳамчунин хатти дохилии нубувват.</w:t>
      </w:r>
    </w:p>
    <w:p>
      <w:pPr>
        <w:pStyle w:val="ArticleScripture"/>
        <w:jc w:val="left"/>
      </w:pPr>
      <w:r>
        <w:rPr>
          <w:rFonts w:ascii="Times New Roman" w:hAnsi="Times New Roman" w:eastAsia="Times New Roman" w:cs="Times New Roman"/>
        </w:rPr>
        <w:t>Зеро сари Сурия Димишқ аст, ва сари Димишқ Разин; ва дар муддати шасту панҷ сол Эфроим шикаста хоҳад шуд, ба тавре ки дигар қавм набошад. Ва сари Эфроим Сомария аст, ва сари Сомария писари Рамалёҳ. Агар имон наоваред, албатта устувор нахоҳед монд. Ишаъё 7:8, 9.</w:t>
      </w:r>
    </w:p>
    <w:p>
      <w:pPr>
        <w:pStyle w:val="ArticleBody"/>
        <w:jc w:val="left"/>
      </w:pPr>
      <w:r>
        <w:rPr>
          <w:rFonts w:ascii="Times New Roman" w:hAnsi="Times New Roman" w:eastAsia="Times New Roman" w:cs="Times New Roman"/>
        </w:rPr>
        <w:t>Дар рӯзҳои охир, ки он замонест, ки шаҳодати ҳар як набӣ дар қувват аст, «ғоратгарони қавми ту» рӯъёро барпо месозанд. Бар асоси ҳокимияти Рӯҳи Нубувват ва дар мувофиқат бо ҳақоиқи бунёдии адвентизм, чунон ки бар ду ҷадвали муқаддаси Ҳабаққуқ намояндагӣ шудаанд, «ғоратгарон» рамзи Рум мебошанд. Вақте ки Руми бутпараст бори аввал дар соли 200 то милод худро ба ҷараёни таърих ворид кард, онҳо Руми муосири рӯзҳои охирро намунавор нишон доданд. Ин ҳақиқати нубувватӣ ҳамон чизест, ки рӯъёи нубувватии рӯзҳои охирро барпо месозад; ва агар шумо аз дидани он сарпечӣ кунед, ки «сари» Руми муосир қудрати папавист, пас, яқинан, шумо устувор нахоҳед шуд.</w:t>
      </w:r>
    </w:p>
    <w:p>
      <w:pPr>
        <w:pStyle w:val="ArticleScripture"/>
        <w:jc w:val="left"/>
      </w:pPr>
      <w:r>
        <w:rPr>
          <w:rFonts w:ascii="Times New Roman" w:hAnsi="Times New Roman" w:eastAsia="Times New Roman" w:cs="Times New Roman"/>
        </w:rPr>
        <w:t>«Ҷаҳон аз тӯфон, ҷанг ва низоъ пур аст. Аммо таҳти як сар — қудрати папагӣ — мардум муттаҳид хоҳанд шуд, то дар шахси шоҳидони Ӯ ба Худо муқобилат намоянд». Testimonies, volume 7, 182.</w:t>
      </w:r>
    </w:p>
    <w:p>
      <w:pPr>
        <w:pStyle w:val="ArticleBody"/>
        <w:jc w:val="left"/>
      </w:pPr>
      <w:r>
        <w:rPr>
          <w:rFonts w:ascii="Times New Roman" w:hAnsi="Times New Roman" w:eastAsia="Times New Roman" w:cs="Times New Roman"/>
        </w:rPr>
        <w:t>Агар шумо гӯшҳо барои шунидан дошта бошед, пас метавонед дарк намоед, ки яке аз нокомииҳои асосии яҳудиёни давраи Масеҳ ин буд, ки онҳо «соя»-ро бо «моҳият» айният доданд. Яҳудиён пеш ва пас аз салиб ба рамзҳои низоми ибодати худ эътимод карданд ва Намунаи Аслро рад намуданд. Онҳо баҳс мекарданд, ки «соя» худи «моҳият» аст, ва бо ин амал дар сабти илҳомбахш қавмеро барои айёми охир боқӣ гузоштанд, ки онҳо низ сояро ҳамчун моҳият айният хоҳанд дод.</w:t>
      </w:r>
    </w:p>
    <w:p>
      <w:pPr>
        <w:pStyle w:val="ArticleBody"/>
        <w:jc w:val="left"/>
      </w:pPr>
      <w:r>
        <w:rPr>
          <w:rFonts w:ascii="Times New Roman" w:hAnsi="Times New Roman" w:eastAsia="Times New Roman" w:cs="Times New Roman"/>
        </w:rPr>
        <w:t>Вақте ки Иёлоти Муттаҳидаи Амрико суратеро барои ҳайвон месозад, онҳо сояи ҳайвонро ташаккул медиҳанд. Онҳо сояи аслиятро ба вуҷуд меоранд, зеро сурат намунасозист. Иёлоти Муттаҳидаи Амрикоро, ҳангоме ки сурати ҳайвонро ҳамчун рамзи Руми Модернӣ месозад, шинохтан, маънои ба рад кардан ва маслуб сохтани Антинамунаи Бузург аз ҷониби Исроили қадим мувозӣ гузоштанро дорад.</w:t>
      </w:r>
    </w:p>
    <w:p>
      <w:pPr>
        <w:pStyle w:val="ArticleBody"/>
        <w:jc w:val="left"/>
      </w:pPr>
      <w:r>
        <w:rPr>
          <w:rFonts w:ascii="Times New Roman" w:hAnsi="Times New Roman" w:eastAsia="Times New Roman" w:cs="Times New Roman"/>
        </w:rPr>
        <w:t>Онҳое, ки назари носаҳеҳеро таълим медиҳанд, ки гӯё Иёлоти Муттаҳидаи Амрико «ғоратгарони қавми ту» бошад, бисёр дар бораи истифодаи «намуна ва муқобили намуна» сухан мегӯянд, ва онҳо бисёр вақт Иёлоти Муттаҳидаи Амрикоро «сурати ҳайвон» мешиносанд ва ба гунае мепиндоранд, ки бо чунин шинохтани Иёлоти Муттаҳидаи Амрико ҳамчун «сурати ҳайвон» гӯё исбот мешавад, ки Иёлоти Муттаҳидаи Амрико «ғоратгарон» аст. Агар онҳо дар ҳақиқат худро ба он вогузор мекарданд, ки аз ҷониби усулҳои асосии «намуна ва муқобили намуна» роҳнамоӣ шаванд, онҳо зуд медиданд, ки нақши набавии Иёлоти Муттаҳидаи Амрико, ки борҳо дар Каломи Худо ба воситаи намуна нишон дода шудааст, Иёлоти Муттаҳидаи Амрикоро ҳамчун қудрате муайян мекунад, ки таҳти итоати ҳокимияти папагӣ қарор дорад. Онҳо медиданд, ки бе ҳайвон ҳамчун нуқтаи истинод, «сурати ҳайвон»-еро, ки вуҷуд надошт, муайян кардан бемаънист. Ягона чизе, ки метавонад «сурати ҳайвон»-ро таъриф кунад, худи ҳайвон аст, зеро ин қудрати папагӣ аст, ки суратро дар рӯъёи ойина барқарор месозад.</w:t>
      </w:r>
    </w:p>
    <w:p>
      <w:pPr>
        <w:pStyle w:val="ArticleBody"/>
        <w:jc w:val="left"/>
      </w:pPr>
      <w:r>
        <w:rPr>
          <w:rFonts w:ascii="Times New Roman" w:hAnsi="Times New Roman" w:eastAsia="Times New Roman" w:cs="Times New Roman"/>
        </w:rPr>
        <w:t>Хати мувозии нубувват дар бораи он ки Иёлоти Муттаҳида сурати ҳайвонро ташкил медиҳад, он вақт аст, ки шохи протестантизми ҳақиқӣ сурати Масеҳро ташкил медиҳад. Ин ташаккул махсусан дар боби даҳуми Дониёл муайян шудааст, вақте ки Дониёл «маро» — рӯъёро — мебинад, ки он рӯъёи «оина» аст. Дониёл онҳоеро намояндагӣ мекунад, ки Масеҳро мебинанд, ва бо ҳамин онҳо хислати Масеҳро инъикос мекунанд. Агар рӯъёи Масеҳ ба Дониёл пешниҳод намешуд, ӯ наметавонист хислати Масеҳро инъикос намояд. Барои он ки саду чилу чор ҳазор, ки дар боби даҳум аз ҷониби Дониёл ҳамчун ташаккулдиҳандагони сурати Масеҳ дар ботин намояндагӣ шудаанд, бояд хислати Ӯро бубинанд. Бо дидан онҳо дигаргун мешаванд.</w:t>
      </w:r>
    </w:p>
    <w:p>
      <w:pPr>
        <w:pStyle w:val="ArticleScripture"/>
        <w:jc w:val="left"/>
      </w:pPr>
      <w:r>
        <w:rPr>
          <w:rFonts w:ascii="Times New Roman" w:hAnsi="Times New Roman" w:eastAsia="Times New Roman" w:cs="Times New Roman"/>
        </w:rPr>
        <w:t>Аммо ҳамаи мо, бо рӯйи кушода ҷалоли Худовандро, гӯё дар оина, назар карда, ба ҳамон сурати Ӯ аз ҷалол ба ҷалол дигаргун мешавем, чунон ки аз ҷониби Рӯҳи Худованд. 2 Қӯринтиён 3:18.</w:t>
      </w:r>
    </w:p>
    <w:p>
      <w:pPr>
        <w:pStyle w:val="ArticleBody"/>
        <w:jc w:val="left"/>
      </w:pPr>
      <w:r>
        <w:rPr>
          <w:rFonts w:ascii="Times New Roman" w:hAnsi="Times New Roman" w:eastAsia="Times New Roman" w:cs="Times New Roman"/>
        </w:rPr>
        <w:t>Таърифи ибронии рӯъёи «marah», ки Дониёл дар боби даҳум дид, чунин аст: «рӯъё; инчунин (ба маънои сабабӣ) оина: — ойина, рӯъё». Калимаи юноние, ки дар ояти пешин ҳамчун glass тарҷума шудааст, маънои худро дар оина дидан дорад, яъне дидани инъикос (ба таври маҷозӣ): — дидан чунон ки дар оина.</w:t>
      </w:r>
    </w:p>
    <w:p>
      <w:pPr>
        <w:pStyle w:val="ArticleBody"/>
        <w:jc w:val="left"/>
      </w:pPr>
      <w:r>
        <w:rPr>
          <w:rFonts w:ascii="Times New Roman" w:hAnsi="Times New Roman" w:eastAsia="Times New Roman" w:cs="Times New Roman"/>
        </w:rPr>
        <w:t>Яъқуб ҳам хатти ҳақиқатеро, ки бо оина вобаста аст, пеш мегузорад.</w:t>
      </w:r>
    </w:p>
    <w:p>
      <w:pPr>
        <w:pStyle w:val="ArticleScripture"/>
        <w:jc w:val="left"/>
      </w:pPr>
      <w:r>
        <w:rPr>
          <w:rFonts w:ascii="Times New Roman" w:hAnsi="Times New Roman" w:eastAsia="Times New Roman" w:cs="Times New Roman"/>
        </w:rPr>
        <w:t>Зеро агар касе шунавандаи калом бошаду иҷрокунандаи он набошад, вай монанди шахсест, ки чеҳраи табиии худро дар оина менигарад; зеро вай худро мебинаду меравад, ва дарҳол фаромӯш мекунад, ки чӣ гуна шахс буд. Аммо ҳар кӣ ба шариати комили озодӣ менигарад ва дар он побарҷо мемонад, вай на шунавандаи фаромӯшкор, балки иҷрокунандаи амал мебошад; чунин шахс дар кори худ баракат хоҳад ёфт. Яъқуб 1:23–25.</w:t>
      </w:r>
    </w:p>
    <w:p>
      <w:pPr>
        <w:pStyle w:val="ArticleBody"/>
        <w:jc w:val="left"/>
      </w:pPr>
      <w:r>
        <w:rPr>
          <w:rFonts w:ascii="Times New Roman" w:hAnsi="Times New Roman" w:eastAsia="Times New Roman" w:cs="Times New Roman"/>
        </w:rPr>
        <w:t>Агар мо ҳақиқатро дӯст дорем ва бинобар ин иҷрокунандаи Калом бошем, он гоҳ оинае, ки дар он менигарем, шариати комили озодист; аммо агар ҳақиқатро дӯст надорем ва баъд аз он роҳи худро пеш гирем, чунон ки онҳое ки бо Дониёл буданд, ҳангоми гурехтан чунин карданд, он гоҳ оина фақат инъикоси худи мост.</w:t>
      </w:r>
    </w:p>
    <w:p>
      <w:pPr>
        <w:pStyle w:val="ArticleScripture"/>
        <w:jc w:val="left"/>
      </w:pPr>
      <w:r>
        <w:rPr>
          <w:rFonts w:ascii="Times New Roman" w:hAnsi="Times New Roman" w:eastAsia="Times New Roman" w:cs="Times New Roman"/>
        </w:rPr>
        <w:t>«Шариати Худо оинаест, ки инъикоси комили инсонро ончунон ки ҳаст нишон медиҳад ва симои дурустро пеши ӯ нигоҳ медорад. Баъзеҳо аз он рӯй мегардонанд ва ин тасвирро фаромӯш мекунанд, дар ҳоле ки дигарон бар зидди шариат лафзҳои таҳқиромез ба кор мебаранд, гӯё ки ин нуқсонҳои хислати онҳоро шифо хоҳад дод. Вале боз дигарон, ки шариат онҳоро маҳкум мекунад, аз гуноҳҳои худ тавба хоҳанд кард ва ба воситаи имон ба фазилатҳои Масеҳ хислати масеҳиро ба камол хоҳанд расонд». Faith and Works, 31.</w:t>
      </w:r>
    </w:p>
    <w:p>
      <w:pPr>
        <w:pStyle w:val="ArticleBody"/>
        <w:jc w:val="left"/>
      </w:pPr>
      <w:r>
        <w:rPr>
          <w:rFonts w:ascii="Times New Roman" w:hAnsi="Times New Roman" w:eastAsia="Times New Roman" w:cs="Times New Roman"/>
        </w:rPr>
        <w:t>Дониёл худро дар он рӯъёи ойинавор надид; ӯ Масеҳро дид, ки таҷассуми комили шариати комили озодии Яъқуб аст.</w:t>
      </w:r>
    </w:p>
    <w:p>
      <w:pPr>
        <w:pStyle w:val="ArticleScripture"/>
        <w:jc w:val="left"/>
      </w:pPr>
      <w:r>
        <w:rPr>
          <w:rFonts w:ascii="Times New Roman" w:hAnsi="Times New Roman" w:eastAsia="Times New Roman" w:cs="Times New Roman"/>
        </w:rPr>
        <w:t>«Ҳаёти Масеҳ бар рӯи замин инъикоси комили қонуни илоҳист. Дар Ӯ ҳаёт ва умед ва нур ҳаст. Ба Ӯ назар кунед, ва шумо ба ҳамон сурат дигаргун хоҳед шуд, аз хислат ба хислат». Signs of the Times, May 10, 1910.</w:t>
      </w:r>
    </w:p>
    <w:p>
      <w:pPr>
        <w:pStyle w:val="ArticleBody"/>
        <w:jc w:val="left"/>
      </w:pPr>
      <w:r>
        <w:rPr>
          <w:rFonts w:ascii="Times New Roman" w:hAnsi="Times New Roman" w:eastAsia="Times New Roman" w:cs="Times New Roman"/>
        </w:rPr>
        <w:t>Тасвири ҳайвон ҳайвонро инъикос мекунад, ва ташаккул ёфтани тасвири ҳайвон барои қавми Худо озмоиши бузург аст, ки ба воситаи он тақдири абадии онҳо муайян хоҳад шуд. Вақте ки калисоҳои протестантӣ ҳукумати Иёлоти Муттаҳидаи Амрикоро таҳти назорати худ мегиранд, онҳо сурати он низоми калисоиву давлатӣеро падид хоҳанд овард, ки қудрати папавӣ ҳамеша аз он истифода бурдааст. Дар ҳамон давраи замон симои Масеҳ дар қавми охирзамонии Ӯ низ ба вуҷуд оварда хоҳад шуд. Бо вуҷуди ин, онҳое ки бо Дониёл буданд, рӯъёро надиданд, зеро аз рӯъё гурехтанд.</w:t>
      </w:r>
    </w:p>
    <w:p>
      <w:pPr>
        <w:pStyle w:val="ArticleBody"/>
        <w:jc w:val="left"/>
      </w:pPr>
      <w:r>
        <w:rPr>
          <w:rFonts w:ascii="Times New Roman" w:hAnsi="Times New Roman" w:eastAsia="Times New Roman" w:cs="Times New Roman"/>
        </w:rPr>
        <w:t>Ташаккули сурати Масеҳ боиси зоҳир гардидани ду табақаи парастандагон мегардад. Як табақа принсипи инъикосро рад мекунад. Принсипи инъикос бо оина муаррифӣ мешавад, зеро Масеҳ чизҳои воқеии заминиро ба кор мебарад, то ҳақиқатҳои рӯҳонии осмониро ифода намояд.</w:t>
      </w:r>
    </w:p>
    <w:p>
      <w:pPr>
        <w:pStyle w:val="ArticleScripture"/>
        <w:jc w:val="left"/>
      </w:pPr>
      <w:r>
        <w:rPr>
          <w:rFonts w:ascii="Times New Roman" w:hAnsi="Times New Roman" w:eastAsia="Times New Roman" w:cs="Times New Roman"/>
        </w:rPr>
        <w:t>«Дар таълими масалҳои Масеҳ ҳамон принсип дида мешавад, ки дар рисолати худи Ӯ ба ҷаҳон низ зоҳир буд. То ки мо бо хислат ва ҳаёти илоҳии Ӯ ошно гардем, Масеҳ табиати моро гирифт ва дар миёни мо сокин шуд. Илоҳият дар инсоният ошкор гардид; ҷалоли ноаён дар сурати намоёни инсонӣ. Одамон метавонистанд номаълумро ба воситаи маълум бишносанд; чизҳои осмонӣ ба воситаи чизҳои заминӣ ошкор карда шуданд; Худо дар шабоҳати одамон зоҳир гардид. Ҳамин тавр дар таълими Масеҳ низ буд: номаълум ба воситаи маълум тасвир мешуд; ҳақоиқи илоҳӣ ба воситаи чизҳои заминӣ, ки мардум бо онҳо бештар ошно буданд.»</w:t>
      </w:r>
    </w:p>
    <w:p>
      <w:pPr>
        <w:pStyle w:val="ArticleScripture"/>
        <w:jc w:val="left"/>
      </w:pPr>
      <w:r>
        <w:rPr>
          <w:rFonts w:ascii="Times New Roman" w:hAnsi="Times New Roman" w:eastAsia="Times New Roman" w:cs="Times New Roman"/>
        </w:rPr>
        <w:t>«Навиштаҳо мегӯянд: “Ҳамаи ин чизҳоро Исо ба мардум бо масалҳо баён мекард; … то он чи ба воситаи пайғамбар гуфта шудааст, ба амал ояд, ки мегӯяд: Даҳони Худро ба масалҳо хоҳам кушод; чизҳоеро баён хоҳам кард, ки аз бунёди ҷаҳон ниҳон нигоҳ дошта шуда буданд.” Матто 13:34, 35. Чизҳои табиӣ василаи чизҳои рӯҳонӣ буданд; чизҳои табиат ва таҷрибаи зиндагии шунавандагони Ӯ бо ҳақоиқи каломи навишташуда пайванд дода мешуданд. Масалҳои Масеҳ, ба ҳамин тарз аз табиӣ ба Малакути рӯҳонӣ раҳнамоӣ намуда, ҳалқаҳои занҷири ҳақиқатанд, ки инсонро бо Худо ва заминро бо осмон муттаҳид месозанд.» Christ’s Object Lessons, 17.</w:t>
      </w:r>
    </w:p>
    <w:p>
      <w:pPr>
        <w:pStyle w:val="ArticleBody"/>
        <w:jc w:val="left"/>
      </w:pPr>
      <w:r>
        <w:rPr>
          <w:rFonts w:ascii="Times New Roman" w:hAnsi="Times New Roman" w:eastAsia="Times New Roman" w:cs="Times New Roman"/>
        </w:rPr>
        <w:t>Принсипи рӯҳонии инъикос ба воситаи нигоҳ кардан ба оинае, ки Масеҳро муаррифӣ мекунад, ба амал меояд; ва азбаски рӯъёи «мараҳ» рӯъёи сабабовар аст, сурати Масеҳ дар оина сурати Масеҳро дар инсоният ба вуҷуд меоварад.</w:t>
      </w:r>
    </w:p>
    <w:p>
      <w:pPr>
        <w:pStyle w:val="ArticleBody"/>
        <w:jc w:val="left"/>
      </w:pPr>
      <w:r>
        <w:rPr>
          <w:rFonts w:ascii="Times New Roman" w:hAnsi="Times New Roman" w:eastAsia="Times New Roman" w:cs="Times New Roman"/>
        </w:rPr>
        <w:t>Гуфтан ин ки Иёлоти Муттаҳида ҳамон чизест, ки рӯъёро барқарор месозад, баробар аст ба гуфтан ин ки ҳайкали Дониёл ҳамон чизест, ки Масеҳро барқарор месозад. Масеҳ ҳамон касест, ки рӯъёи хислат ва кори Худро барқарор месозад, ва зиддимасеҳ ҳамон касест, ки рӯъёи хислат ва кори худро барқарор месозад. Рӯъё ҳамон чизест, ки бо ойина инъикос меёбад, ва рӯъё аз ҷониби роҳзанон барқарор мегардад. Бад фаҳмидани тасвири ҳайвон, ба воситаи ҳамсон донистани тасвир бо худи ҳайвони воқеӣ, хатҳои мувозиро ба вуҷуд меоварад.</w:t>
      </w:r>
    </w:p>
    <w:p>
      <w:pPr>
        <w:pStyle w:val="ArticleBody"/>
        <w:jc w:val="left"/>
      </w:pPr>
      <w:r>
        <w:rPr>
          <w:rFonts w:ascii="Times New Roman" w:hAnsi="Times New Roman" w:eastAsia="Times New Roman" w:cs="Times New Roman"/>
        </w:rPr>
        <w:t>Одами бетағйир худро дар оина мебинад, ё агар қонуни Худоро бинад ҳам, ба қонун беэҳтиромӣ мекунад, то аз талаботи он гурезад. Одами тағйирёфта Масеҳ ва қонуни Ӯро дар оина мебинад. Иёлоти Муттаҳида бо нигаристан ба қудрати папагӣ ва нусхабардорӣ кардани он, барои қудрати папагӣ сурат месозад. Антихрист аз ҷониби Иёлоти Муттаҳида такрор мегардад.</w:t>
      </w:r>
    </w:p>
    <w:p>
      <w:pPr>
        <w:pStyle w:val="ArticleBody"/>
        <w:jc w:val="left"/>
      </w:pPr>
      <w:r>
        <w:rPr>
          <w:rFonts w:ascii="Times New Roman" w:hAnsi="Times New Roman" w:eastAsia="Times New Roman" w:cs="Times New Roman"/>
        </w:rPr>
        <w:t>Люцифер орзу дошт, ки бар тахтҳои сиёсӣ ва мазҳабии Худо нишинад.</w:t>
      </w:r>
    </w:p>
    <w:p>
      <w:pPr>
        <w:pStyle w:val="ArticleScripture"/>
        <w:jc w:val="left"/>
      </w:pPr>
      <w:r>
        <w:rPr>
          <w:rFonts w:ascii="Times New Roman" w:hAnsi="Times New Roman" w:eastAsia="Times New Roman" w:cs="Times New Roman"/>
        </w:rPr>
        <w:t>Эй Люсифир, писари саҳар, чӣ гуна ту аз осмон фурӯ афтодаӣ! чӣ гуна ту, ки халқҳоро нотавон мегардондӣ, бар замин сарнагун шудаӣ! Зеро ту дар дили худ гуфтаӣ: «Ба осмон сууд хоҳам кард, тахти худро болотар аз ситорагони Худо хоҳам бардошт; инчунин бар кӯҳи анҷуман, дар канораҳои шимол, хоҳам нишаст. Аз баландиҳои абрҳо болотар хоҳам баромад; ба Ҳазрати Аъло монанд хоҳам шуд». Ҳизқиёл 14:12–14.</w:t>
      </w:r>
    </w:p>
    <w:p>
      <w:pPr>
        <w:pStyle w:val="ArticleBody"/>
        <w:jc w:val="left"/>
      </w:pPr>
      <w:r>
        <w:rPr>
          <w:rFonts w:ascii="Times New Roman" w:hAnsi="Times New Roman" w:eastAsia="Times New Roman" w:cs="Times New Roman"/>
        </w:rPr>
        <w:t>Шайтон зиддимасеҳ аст, ва қудрати папагӣ низ чунин аст. Қудрати папагӣ дар калисо бар тахт нишаста, бар тахтҳои сиёсии Аврупо ҳукмронӣ мекард. Оинаи сабабии боби даҳуми Дониёл, вақте ки дар татбиқи рӯҳонии он дида мешавад, онҳоеро, ки ба он менигаранд, ба сурати Масеҳ дигаргун месозад. Ин ҳақиқат хатти зиддимасеҳро ҳукмронӣ мекунад. Вақте ки миллате ё шахсе ба рӯъёи оинавӣ менигарад, он таъсири сабабӣ ба вуҷуд меоварад, зеро сурати худро дар шахс ё миллате, ки онро тамошо мекунад, бозмесозад; ва ин ё сурати Масеҳро ба вуҷуд меоварад, ё сурати ҳайвонро. Ин ба ҳамон таъсире мутанозир аст, ки бо Дониёл намояндагӣ шудааст. Масеҳ аст, ки рӯъёро барои Дониёл барпо намуд, ва зиддимасеҳ рӯъёро барои Иёлоти Муттаҳида барпо мекунад, ҳангоме ки он сурати ҳайвонро ташкил медиҳад.</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рӯъёро барқарор месозад — Рақами сездаҳ</dc:title>
  <dc:subject>Ихтилофоти Рум: дарки имтиҳони ниҳоии тасвири ҳайвон</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