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ҳаждаҳ</w:t>
      </w:r>
    </w:p>
    <w:p>
      <w:pPr>
        <w:pStyle w:val="ArticleSubtitle"/>
        <w:jc w:val="left"/>
      </w:pPr>
      <w:r>
        <w:rPr>
          <w:rFonts w:ascii="Arial" w:hAnsi="Arial" w:eastAsia="Arial" w:cs="Arial"/>
        </w:rPr>
        <w:t>Се бор 250 маротиба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Ҳоло мо баъзе аз маъноҳои ояти дувоздаҳуми Дониёл ёздаҳро баррасӣ хоҳем кард ва пас аз он се хатти «250»-соларо ба таърихи оятҳои ёздаҳ то понздаҳ ворид хоҳем сохт, ки дар ҷанги Панийум дар соли 200 то милод иҷро гардид. Хатти «250»-солае, ки дар соли 457 то милод оғоз ёфт, дар соли 207 то милод, дар миёнаи даврае ки бо ҷанги Рафиё оғоз мешавад ва бо ҷанги Панийум анҷом меёбад, ба поён мерасад. «250» соли хати Нерон бо таърихи сеқадамаи Константин, ки бо солҳои 313, 321 ва 330 ифода шудааст, ба анҷом мерасад. «250» соли Иёлоти Муттаҳида 4 июли соли 2026 ба анҷом мерасад.</w:t>
      </w:r>
    </w:p>
    <w:p>
      <w:pPr>
        <w:pStyle w:val="ArticleBody"/>
        <w:jc w:val="left"/>
      </w:pPr>
      <w:r>
        <w:rPr>
          <w:rFonts w:ascii="Times New Roman" w:hAnsi="Times New Roman" w:eastAsia="Times New Roman" w:cs="Times New Roman"/>
        </w:rPr>
        <w:t>Хати Нерон таърихи сурати ҳайвонро дар вақти озмоиш, нахуст дар Иёлоти Муттаҳида ва сипас дар ҷаҳон, ифода мекунад. Хати соли 457 то милод Трампро аз ҷиҳати низомӣ дар нуқтаи миёна байни ду ҷанг қарор медиҳад. Даврае, ки аз соли 1776 идома меёбад, ҳамчунин барои раёсати ниҳоии Трамп нуқтаи миёнаро муайян мекунад. Барои он ки ин хатҳоро дар мавқеи дурусти худ қарор диҳем, мо аввал ба ояти дувоздаҳ ва ба суқути Русия ва Путин хоҳем пардохт. Сипас ба се хатти «250» сола, ва баъд ба хати Сулолаи Ҳасмонӣ. Пас аз он ки ин хатҳо дар ҷойи худ қарор гиранд, мо Петрусро мутобиқ бо Паниум ҷой хоҳем дод. Вақте ки ин хатҳо дар ҷойи худ қарор гиранд, мо бояд битавонем бишносем, ки паёми 18 июли соли 2020 чӣ гуна бояд ислоҳ ва эълон карда шавад, ва он паёми китоби Юил аст.</w:t>
      </w:r>
    </w:p>
    <w:p>
      <w:pPr>
        <w:pStyle w:val="ArticleHeading"/>
        <w:jc w:val="left"/>
      </w:pPr>
      <w:r>
        <w:rPr>
          <w:rFonts w:ascii="Arial" w:hAnsi="Arial" w:eastAsia="Arial" w:cs="Arial"/>
        </w:rPr>
        <w:t>Шоҳ Узиёи Яҳудо ва Птоломей, шоҳи Миср</w:t>
      </w:r>
    </w:p>
    <w:p>
      <w:pPr>
        <w:pStyle w:val="ArticleBody"/>
        <w:jc w:val="left"/>
      </w:pPr>
      <w:r>
        <w:rPr>
          <w:rFonts w:ascii="Times New Roman" w:hAnsi="Times New Roman" w:eastAsia="Times New Roman" w:cs="Times New Roman"/>
        </w:rPr>
        <w:t>Таърихе, ки ояти ёздаҳумро дар ҷанги Рофиё ба иҷро расонид, бо таърихи подшоҳ Узиё мувофиқат мекунад. Вақте ки Ишаъё барои эълон кардани паёми борони охир пок гардида, қувват ёфт, даъвати ӯ дар ҳамон соле фаро расид, ки Узиё вафот кард.</w:t>
      </w:r>
    </w:p>
    <w:p>
      <w:pPr>
        <w:pStyle w:val="ArticleScripture"/>
        <w:jc w:val="left"/>
      </w:pPr>
      <w:r>
        <w:rPr>
          <w:rFonts w:ascii="Times New Roman" w:hAnsi="Times New Roman" w:eastAsia="Times New Roman" w:cs="Times New Roman"/>
        </w:rPr>
        <w:t>Дар соле ки подшоҳ Уззиё мурд, ман низ Худовандро дидам, ки бар тахте нишаста буд, баланд ва боло бардошта; ва домани ҷомаи Ӯ маъбадро пур мекард. Ишаъё 6:1.</w:t>
      </w:r>
    </w:p>
    <w:p>
      <w:pPr>
        <w:pStyle w:val="ArticleBody"/>
        <w:jc w:val="left"/>
      </w:pPr>
      <w:r>
        <w:rPr>
          <w:rFonts w:ascii="Times New Roman" w:hAnsi="Times New Roman" w:eastAsia="Times New Roman" w:cs="Times New Roman"/>
        </w:rPr>
        <w:t>Марги Ӯззиё пеш аз исёне буд, ки ӯ зоҳир кард ва он ба исёни Птолемей, ки андаке баъд аз пирӯзӣ дар ҷанги Рофия рух дод, мувофиқ ва ҳамсон буд. Ӯззиё ва Птолемей рамзҳои подшоҳи ҷануб мебошанд, ки дилаш мағрур гардидааст ва бо кӯшиши пайвастани ҳокимияти давлатии худ бо ҳокимияти калисо исён мекунад. Вақте ки Ӯззиё кӯшид калисо ва давлатро ба ҳам орад, махаве, ки бар пешонии ӯ буд, нишони ҳайвонро тимсол мекард.</w:t>
      </w:r>
    </w:p>
    <w:p>
      <w:pPr>
        <w:pStyle w:val="ArticleScripture"/>
        <w:jc w:val="left"/>
      </w:pPr>
      <w:r>
        <w:rPr>
          <w:rFonts w:ascii="Times New Roman" w:hAnsi="Times New Roman" w:eastAsia="Times New Roman" w:cs="Times New Roman"/>
        </w:rPr>
        <w:t>Ва фариштаи сеюм аз пайи онҳо рафт ва бо овози баланд гуфт: «Агар касе ба ҳайвони ваҳшӣ ва ба сурати вай саҷда кунад ва нишони ӯро бар пешонии худ ё бар дасти худ қабул намояд, ҳамон кас аз майи ғазаби Худо хоҳад нӯшид, ки бе омехтагӣ дар ҷоми қаҳри Ӯ рехта шудааст; ва ӯ дар ҳузури фариштагони муқаддас ва дар ҳузури Барра бо оташ ва кибрит азоб хоҳад кашид. Ва дуди азоби онҳо то абадҳо боло хоҳад рафт; ва онҳое ки ба ҳайвони ваҳшӣ ва ба сурати вай саҷда мекунанд, ва ҳар кӣ нишони номи ӯро қабул мекунад, на рӯз ва на шаб оромӣ доранд». Ваҳй 14:9–11.</w:t>
      </w:r>
    </w:p>
    <w:p>
      <w:pPr>
        <w:pStyle w:val="ArticleBody"/>
        <w:jc w:val="left"/>
      </w:pPr>
      <w:r>
        <w:rPr>
          <w:rFonts w:ascii="Times New Roman" w:hAnsi="Times New Roman" w:eastAsia="Times New Roman" w:cs="Times New Roman"/>
        </w:rPr>
        <w:t>Пас Уззиё марги тадриҷиро аз замони кӯшиши исёнгаронаи ӯ барои ба ҳам пайвастани калисо ва давлат намояндагӣ мекунад. Сипас ӯ барои ёздаҳ сол ҳамподшоҳии беқудратеро бо писараш намояндагӣ мекунад. Уззиё баъд аз исёни худ ёздаҳ сол зинда монд. Оғози исёни ӯ қонуни якшанберо рамзӣ мекунад, ки дар он калисо ва давлат ба ҳам муттаҳид мешаванд ва нишони ҳайвон таҳмил мегардад. Ёздаҳ сол баъд ӯ мурд, ки ин анҷоми салтанати ӯро ҳамчун подшоҳи подшоҳии ҷанубии Яҳудо, ки замини ҷалол буд ва Иёлоти Муттаҳида мебошад, намояндагӣ мекунад.</w:t>
      </w:r>
    </w:p>
    <w:p>
      <w:pPr>
        <w:pStyle w:val="ArticleBody"/>
        <w:jc w:val="left"/>
      </w:pPr>
      <w:r>
        <w:rPr>
          <w:rFonts w:ascii="Times New Roman" w:hAnsi="Times New Roman" w:eastAsia="Times New Roman" w:cs="Times New Roman"/>
        </w:rPr>
        <w:t>Дар робитаи нубувватӣ нисбат ба Птолемей, Уззиё Яҳудоро, замини ҷалолманд ва протестантизми муртадро намояндагӣ мекунад, дар ҳоле ки Птолемей Мисрро намояндагӣ мекунад, ки он қудрати аждаҳост ва дини он спиритизм мебошад. Вақте ки ин ду подшоҳ ҳамчун хатҳои мувозӣ баррасӣ мешаванд, Уззиё дигар намунаи замини ҷалолманд намемонад ва ҳарду якҷо ба рамзи ду миллат табдил меёбанд. Миср ва Яҳудо рамзҳои динҳои спиритизм ва протестантизми муртад мебошанд. Онҳо рамзи давлат ва калисо мебошанд. Давлатдорӣ ва калисодорие, ки онҳо намояндагӣ мекунанд, вақте ки ҳамчун як рамз ба ҳам муттаҳид карда мешаванд, ду миллатро дар бар мегиранд, чунон ки Модияҳо ва Форсҳо буданд, чунон ки Миср ва Садуми Фаронса буданд, чунон ки шохҳои ҷумҳуриявӣ ва протестантии Иёлоти Муттаҳида ҳастанд, чунон ки подшоҳиҳои шимолӣ ва ҷанубии Исроил ва Яҳудо буданд, ҳамчунин Руми бутпараст ва Руми папавӣ. Ҳамчун рамзи ду подшоҳӣ, онҳо ба таври нубувватӣ ба воситаи маъбад дар Ерусалим ба ҳам пайвастаанд, ки дар он ҳам Уззиё ва ҳам Птолемей кӯшиш карданд дар маъбади Ерусалим қурбонӣ оваранд. Ду миллате, ки ҳар ду дар муқобили як муқаддасгоҳ исён мекунанд.</w:t>
      </w:r>
    </w:p>
    <w:p>
      <w:pPr>
        <w:pStyle w:val="ArticleBody"/>
        <w:jc w:val="left"/>
      </w:pPr>
      <w:r>
        <w:rPr>
          <w:rFonts w:ascii="Times New Roman" w:hAnsi="Times New Roman" w:eastAsia="Times New Roman" w:cs="Times New Roman"/>
        </w:rPr>
        <w:t>Муҳим аст, ки пай бурда шавад: исёни ҳар ду подшоҳ ба маъбади Ерусалим марбут буд, ки он рамзи он маъбадест, ки Дониёл дар боби даҳум Масеҳро дар он дид. Таърихҳои ҳар дуи ин подшоҳон дар ҷанги Украина ба ҳам мувофиқ меоянд ва бо ин тарз онҳо шаҳодати худро дар соли 2014 оғоз мекунанд. Ҳар дуи онҳо бо ғалабаҳои ҳарбӣ, ки дар ояти ёздаҳум бо ҷанги Рафия ифода ёфтааст, боло бардошта шуданд. Рафия сарҳади подшоҳии шашуми нубуввати Китоби Муқаддас ва иттиҳоди сегонаи қонуни якшанберо нишон медиҳад. Он ҳамчунин марзи гузариши калисои мубориз ба калисои зафарёб мебошад.</w:t>
      </w:r>
    </w:p>
    <w:p>
      <w:pPr>
        <w:pStyle w:val="ArticleBody"/>
        <w:jc w:val="left"/>
      </w:pPr>
      <w:r>
        <w:rPr>
          <w:rFonts w:ascii="Times New Roman" w:hAnsi="Times New Roman" w:eastAsia="Times New Roman" w:cs="Times New Roman"/>
        </w:rPr>
        <w:t>Баъд аз соли 2014, бойтарин подшоҳ нияти худро эълон кард, ки дар соли 2015 барои мақоми президентӣ номзад шавад. Дар соли 2020 бойтарин подшоҳ, ки шохи ҷумҳурихоҳро намояндагӣ мекард, захми марговари худро гирифт, ки баъдтар шифо меёфт. Дар соли 2022 ҷанги Украина шиддат гирифт. Сипас Трамп, дар иҷрошавии ояти сездаҳум, дар интихоботи соли 2024 бозгашт. Дар моҳи июли соли 2023, овозе дар биёбон садо дод. 31 декабри соли 2023 шохи протестантӣ эҳё гардид, ҳамчунин шохи ҷумҳурихоҳ низ дар интихоботи соли 2024, вақте ки Трамп бозгашт, ва сипас дар соли 2025 озмоиши таҳкурсӣ бо фаро расидани озмоиши маъбад ба анҷом расид.</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Ҳақиқатҳое, ки дар соли 1989 кушода шуданд, дуҷиҳата буданд. Мувозинатҳои нубувватии ҳаракатҳои ислоҳотӣ ва шаш ояти охирини Дониёл ёздаҳ ҳамзамон кушода шуданд. Қоидаҳои муайяни нубувватӣ вуҷуд доштанд, ки барои барқарор кардани паёми ибтидоии ояти чиҳилум ба кор бурда шуданд. Баъзе аз ҳамон ҳақиқатҳо акнун калиди таърихи пинҳони ҳамон оят мебошанд, ки дар он ҳамин гавҳарҳои нубувватӣ кашф шуданд. Ман барои шумо як мисол меорам.</w:t>
      </w:r>
    </w:p>
    <w:p>
      <w:pPr>
        <w:pStyle w:val="ArticleBody"/>
        <w:jc w:val="left"/>
      </w:pPr>
      <w:r>
        <w:rPr>
          <w:rFonts w:ascii="Times New Roman" w:hAnsi="Times New Roman" w:eastAsia="Times New Roman" w:cs="Times New Roman"/>
        </w:rPr>
        <w:t>Соли 1989 дар дохили адвентизм дар бораи он ки шаш ояти охирини Дониёл чиро ифода мекунанд, ҳеҷ фаҳмиши ягона вуҷуд надошт. Он набудани ягонагӣ дуҷониба буд. Дар бораи маънои ин оятҳо ҳеҷ ҳамфикрӣ мавҷуд набуд. Онҳое ки худро соҳиби фаҳмиши ин оятҳо меномиданд, андешаҳои инсониро пешкаш мекарданд, ки бо илоҳиёти протестантизми муртад ва католикизм омехта буд, яъне мероси ҳаққи нахустзодае, ки аз падарони худ аз исёни соли 1863 ба мерос гирифта буданд, вақте ки онҳо дар исёни бунёдии Еробъом нақши набии нофармонро иҷро карданд. Он андешаҳои фардӣ дар бораи он ки ин оятҳо чӣ буданд, дар беҳтарин ҳолат, тафсирҳои хусусӣ буданд. Андешаҳои онҳо дар бораи ин оятҳо ё бо татбиқи асосии нубувват мухолифат мекарданд, ва бисёр вақт ҳатто бар хилофи ҳамон пешфарзе буданд, ки худи онҳо барои ин оятҳо муайян мекарданд.</w:t>
      </w:r>
    </w:p>
    <w:p>
      <w:pPr>
        <w:pStyle w:val="ArticleBody"/>
        <w:jc w:val="left"/>
      </w:pPr>
      <w:r>
        <w:rPr>
          <w:rFonts w:ascii="Times New Roman" w:hAnsi="Times New Roman" w:eastAsia="Times New Roman" w:cs="Times New Roman"/>
        </w:rPr>
        <w:t>Он чи дар оятҳо дидем, дарки пайгирона ва ҳамоҳанги ҳамаи шаш оят буд. Маҳз ҳамоҳангии паёме, ки мо дидем, маро водор сохт, ки фаҳмиши худро пешниҳод намоям, ҳатто вақте медонистам, ки тамоми адвентизм он чиро, ки ман фаҳмида будам, рад мекард. Он чи мо аз он оятҳо фаҳмидем, нахустин бор дар соли 1996 нашр гардид, ва он фаҳмише, ки дар он ҷо баён шуда буд, танҳо бо гузашти сӣ сол боз ҳам қавитар гардидааст!</w:t>
      </w:r>
    </w:p>
    <w:p>
      <w:pPr>
        <w:pStyle w:val="ArticleBody"/>
        <w:jc w:val="left"/>
      </w:pPr>
      <w:r>
        <w:rPr>
          <w:rFonts w:ascii="Times New Roman" w:hAnsi="Times New Roman" w:eastAsia="Times New Roman" w:cs="Times New Roman"/>
        </w:rPr>
        <w:t>Агар шумо ба нахустин истинод дар маҷаллаи «Вақти Охир» назар кунед, «Шаҳодатҳо», ҷилди 9, саҳифаи 11-ро меёбед. Панҷ сол пеш аз 9/11, маҷалла бо 9/11 оғоз меёбад. Яке аз он фаҳмишҳое, ки маро рӯҳбаланд кард, ин буд, ки дар дарки он ки дар «вақти охир» дар ояти чил, подшоҳони шимол ва ҷануб қудратҳои рӯҳонӣ буданд, на айнӣ. Дар он вақт, ман аллакай медонистам, ки хоҳар Уайт гуфтааст, ки китобҳои Дониёл ва Ваҳй як китобанд, ва ҳамон хатти нубуввате, ки дар Дониёл аст, Юҳанно онро дар Ваҳй идома медиҳад. Ман дарёфта будам, ки дар Ваҳй боби ёздаҳ, ки дар таърихи марбут ба вақти охир дар соли 1798 иҷро шуд; шарҳи хоҳар Уайт бар он боб ба таври равшан таълим медиҳад, ки Фаронса Мисри рӯҳонӣ буд, ва ӯ ҳамчунин ба ҳамон андоза равшан буд, ки дар Ваҳй боби ҳабдаҳ, фоҳишае, ки бар ҳайвон менишаст, Бобили рӯҳонӣ буд.</w:t>
      </w:r>
    </w:p>
    <w:p>
      <w:pPr>
        <w:pStyle w:val="ArticleBody"/>
        <w:jc w:val="left"/>
      </w:pPr>
      <w:r>
        <w:rPr>
          <w:rFonts w:ascii="Times New Roman" w:hAnsi="Times New Roman" w:eastAsia="Times New Roman" w:cs="Times New Roman"/>
        </w:rPr>
        <w:t>Муайян намудани он ду қудрат аз ҷониби хоҳар Уайт дар китоби «Ҷанги Бузург» омадааст, ва он изҳорот шаҳодати Юҳанно ва Дониёлро ба ҳам мепайвандад. Таърифи подшоҳи ҷануб дар боби ёздаҳуми китоби Дониёл он қудратест, ки Мисрро идора мекунад, ва подшоҳи шимол он қудратест, ки Бобилро идора мекунад. Вақте ки Китоби Муқаддас ва Рӯҳи Пешгӯӣ дар ҳамоҳангӣ амал карда, барои барқарор намудани як ҳақиқат Дониёл ва Ваҳйро ба ҳам оварданд, то он нуктаро исбот намоянд, ин чизе буд, ки ман ҳеҷ гоҳ наметавонистам ба ҳеҷ илоҳиётшиноси гумроҳ ё раҳбари гумроҳи худтаъйиншудаи ягон хидмати худтаъмин супорам.</w:t>
      </w:r>
    </w:p>
    <w:p>
      <w:pPr>
        <w:pStyle w:val="ArticleBody"/>
        <w:jc w:val="left"/>
      </w:pPr>
      <w:r>
        <w:rPr>
          <w:rFonts w:ascii="Times New Roman" w:hAnsi="Times New Roman" w:eastAsia="Times New Roman" w:cs="Times New Roman"/>
        </w:rPr>
        <w:t>Барои дарк кардани Птолемей ва Уззиё ҳамчун рамзҳои ҷанги Рофия ва паёмадҳое, ки пас аз он ки дилҳои онҳо мутакаббир мегарданд, ба вуқӯъ меоянд, лозим аст ба ин воқеият роҳнамоӣ шавем, ки Птолемей қудрати аждаҳоро ифода мекунад, ки қудрати васитавии Румро мағлуб месозад, вале дар ниҳоят аз ҳамон қудрати васитавие мағлуб мегардад, ки дар ояти даҳум ва дар соли 1989 Птолемейро мағлуб карда буд. Тафовутҳои таърихӣ қасдананд ва аҳаммияти муҳим доранд.</w:t>
      </w:r>
    </w:p>
    <w:p>
      <w:pPr>
        <w:pStyle w:val="ArticleBody"/>
        <w:jc w:val="left"/>
      </w:pPr>
      <w:r>
        <w:rPr>
          <w:rFonts w:ascii="Times New Roman" w:hAnsi="Times New Roman" w:eastAsia="Times New Roman" w:cs="Times New Roman"/>
        </w:rPr>
        <w:t>Уззиё ҳангоме нишони ҳайвонро қабул мекунад, ки кӯшиш менамояд калисо ва давлатро бо ҳам муттаҳид созад; Уззиё замини ҷалол аст, ва замини ҷалол дар оғози паём дар соли 1989 яке аз далелҳои асосӣ буд. Оё замини ҷалол Иёлоти Муттаҳида аст, ё калисои Адвентистони рӯзи ҳафтум? Онҳое ки он вақт ба ақидаи хатое пойбанд буданд, ки замини ҷалол калисои Адвентистӣ аст, ҳамроҳ бо ҳар касе ки то ҳол чунин меҳисобад, баҳс мекарданд, ки кӯҳи муқаддаси ҷалол дар ояти чиҳилу панҷум ба таври равшан калисои Худо буд; пас ин барои онҳо чунин маъно дошт, ки кӯҳ ва замин як рамз мебошанд. Ба гумонам, андешаронии маъмулии инсонӣ.</w:t>
      </w:r>
    </w:p>
    <w:p>
      <w:pPr>
        <w:pStyle w:val="ArticleBody"/>
        <w:jc w:val="left"/>
      </w:pPr>
      <w:r>
        <w:rPr>
          <w:rFonts w:ascii="Times New Roman" w:hAnsi="Times New Roman" w:eastAsia="Times New Roman" w:cs="Times New Roman"/>
        </w:rPr>
        <w:t>Узиё замини пурҷалол аст, ва Птоломей Миср аст. Узиё, ҳамчун замини пурҷалол, ду шохи протестантизм ва ҷумҳурихоҳиро дорад. Зуҳури сиёсии Птоломей коммунизм ва шаклҳои гуногуни он мебошад, ва зуҳури динии Птоломей спиритизм ва шаклҳои гуногуни он мебошад. Як хусусияти қудрати аждаҳо он аст, ки он иттиҳодияест, аммо пайғамбари дурӯғин, ки замини пурҷалол аст, як миллати ягонаест бо ду шох.</w:t>
      </w:r>
    </w:p>
    <w:p>
      <w:pPr>
        <w:pStyle w:val="ArticleBody"/>
        <w:jc w:val="left"/>
      </w:pPr>
      <w:r>
        <w:rPr>
          <w:rFonts w:ascii="Times New Roman" w:hAnsi="Times New Roman" w:eastAsia="Times New Roman" w:cs="Times New Roman"/>
        </w:rPr>
        <w:t>Дониёл боби ёздаҳ, ояти чиҳил, муқаррар намуд, ки Иёлоти Муттаҳидаи Амрико ҳангоме ки Иттиҳоди Шӯравӣ дар соли 1989 рӯфта шуд, қудрати намояндагии папагарӣ буд. Ин ҳақиқат бо нақши ҳайвони дӯшохаи заминии Ваҳйи боби сездаҳ мутобиқат дорад, зеро ин ду китоб яканд.</w:t>
      </w:r>
    </w:p>
    <w:p>
      <w:pPr>
        <w:pStyle w:val="ArticleScripture"/>
        <w:jc w:val="left"/>
      </w:pPr>
      <w:r>
        <w:rPr>
          <w:rFonts w:ascii="Times New Roman" w:hAnsi="Times New Roman" w:eastAsia="Times New Roman" w:cs="Times New Roman"/>
        </w:rPr>
        <w:t>Ва ман ҳайвони дигареро дидам, ки аз замин боло меомад; ва ӯ ду шох мисли барра дошт, ва мисли аждаҳо сухан мегуфт. Ва ӯ тамоми қудрати ҳайвони аввалро пеши ӯ ба амал меоварад, ва замин ва сокинони онро водор месозад, ки ба ҳайвони аввал, ки захми марговараш шифо ёфта буд, саҷда кунанд. Ваҳй 13:11, 12.</w:t>
      </w:r>
    </w:p>
    <w:p>
      <w:pPr>
        <w:pStyle w:val="ArticleBody"/>
        <w:jc w:val="left"/>
      </w:pPr>
      <w:r>
        <w:rPr>
          <w:rFonts w:ascii="Times New Roman" w:hAnsi="Times New Roman" w:eastAsia="Times New Roman" w:cs="Times New Roman"/>
        </w:rPr>
        <w:t>Ваҳйи сездаҳ Иёлоти Муттаҳидаи Амрикоро ҳамчун қудрати ваколатдори Папагӣ муайян мекунад, зеро ҳайвони заминӣ «тамоми қудрати» ҳайвонеро, ки аз баҳр баромада буд, ва «пеши ӯ» буд, ба амал меоварад. Дар ояти дуюм аждаҳои Руми бутпараст ба Папагӣ қудрат, тахт ва ихтиёри бузурги худро дода буд. Калимае, ки ҳамчун «қудрат» тарҷума шудааст, маънои қудратро дорад; аммо дар ояти дувоздаҳ калимаи дигаре ҳамчун «қудрат» тарҷума шудааст, ки маънояш «ихтиёри вогузоршуда» мебошад.</w:t>
      </w:r>
    </w:p>
    <w:p>
      <w:pPr>
        <w:pStyle w:val="ArticleBody"/>
        <w:jc w:val="left"/>
      </w:pPr>
      <w:r>
        <w:rPr>
          <w:rFonts w:ascii="Times New Roman" w:hAnsi="Times New Roman" w:eastAsia="Times New Roman" w:cs="Times New Roman"/>
        </w:rPr>
        <w:t>Иёлоти Муттаҳидаи Амрико қудрати намояндагии папост, ки он бо Руми бутпараст намунасозӣ шудааст; ва Руми бутпараст, чунон ки дар ояти дуюм баён гардидааст, пуштибонии низомӣ ва иқтисодии худро ба папосупорӣ намуд. Бо анҷом додани ин кор, Руми бутпараст Иёлоти Муттаҳидаи Амрикоро пешнамоиш мекард, ки он низ «аробаҳо, киштиҳо ва саворагони» худро барои анҷом додани корҳои нопоки қудрати папавӣ хоҳад дод.</w:t>
      </w:r>
    </w:p>
    <w:p>
      <w:pPr>
        <w:pStyle w:val="ArticleBody"/>
        <w:jc w:val="left"/>
      </w:pPr>
      <w:r>
        <w:rPr>
          <w:rFonts w:ascii="Times New Roman" w:hAnsi="Times New Roman" w:eastAsia="Times New Roman" w:cs="Times New Roman"/>
        </w:rPr>
        <w:t>Ҳангоме ки се ҷанги оятҳои даҳ, ёздаҳ ва понздаҳ дар таърих ба иҷро расиданд, Антиохуси Бузург дар ҳар яке аз он ҷангҳо ҳузур дошт. Ин воқеият муайян месозад, ки қудрате, ки дар он се ҷанг намояндагӣ шудааст, қудрати вакилии ҳайвон аст, зеро ҳамеша Антиохус аст, ва Антиохус дар соли 1989 қудрати вакилии Иёлоти Муттаҳида буд.</w:t>
      </w:r>
    </w:p>
    <w:p>
      <w:pPr>
        <w:pStyle w:val="ArticleBody"/>
        <w:jc w:val="left"/>
      </w:pPr>
      <w:r>
        <w:rPr>
          <w:rFonts w:ascii="Times New Roman" w:hAnsi="Times New Roman" w:eastAsia="Times New Roman" w:cs="Times New Roman"/>
        </w:rPr>
        <w:t>Се ҷанге, ки ба қонуни якшанбеи ояти шонздаҳум мерасонанд, муҳри Алфа ва Омегаро доранд, ва ҳамчунин сохтори ҳақиқатро. Дар ҷанги аввал ва ҷанги сеюм Иёлоти Муттаҳида қарор дорад, ки Алфа ва Омегаро дар ҷанги аввал ва охирин муайян месозад. Се ҷанге, ки ба қонуни якшанбеи ояти шонздаҳум мерасонанд, ҳамчунин муҳри ҳақиқатро доранд. Қудрати васитавии Украинаи нозӣ ҷанги миёна аст, ки исёни нишонаи миёнаро дар чаҳорчӯби калимаи ибронии «ҳақиқат» намояндагӣ мекунад. Се ҷанг аз соли 1989 то қонуни якшанбееро намояндагӣ мекунанд, ки маънояш он аст, ки онҳо «таърихи ниҳон»-и ояти чилро намояндагӣ мекунанд.</w:t>
      </w:r>
    </w:p>
    <w:p>
      <w:pPr>
        <w:pStyle w:val="ArticleBody"/>
        <w:jc w:val="left"/>
      </w:pPr>
      <w:r>
        <w:rPr>
          <w:rFonts w:ascii="Times New Roman" w:hAnsi="Times New Roman" w:eastAsia="Times New Roman" w:cs="Times New Roman"/>
        </w:rPr>
        <w:t>Ояти ёздаҳуми Ваҳй ёздаҳ соли 2023-ро ҳамчун нуқтае муайян мекунад, ки дар он ҳар ду шох эҳё мешаванд. Дониёл ёздаҳ, ояти ёздаҳ, айнан ҳамон давраи таърихро муайян мекунад. Хати дохилии нубувват ва хати берунии нубувват дар соли 2023 ба ҳам мувофиқат мекунанд. Хати дохилӣ он «чизе» аст, ки Дониёл онро фаҳмид, ва хати берунӣ он «рӯъё» аст, ки ӯ онро фаҳмид.</w:t>
      </w:r>
    </w:p>
    <w:p>
      <w:pPr>
        <w:pStyle w:val="ArticleBody"/>
        <w:jc w:val="left"/>
      </w:pPr>
      <w:r>
        <w:rPr>
          <w:rFonts w:ascii="Times New Roman" w:hAnsi="Times New Roman" w:eastAsia="Times New Roman" w:cs="Times New Roman"/>
        </w:rPr>
        <w:t>Санҷиши маъбаде, ки Дониёл тасвир мекунад, аз рӯзи бисту дуюм оғоз ёфт; ва бисту ду сол пас аз 9/11, ки ҳамон нуқтаест, ки Ишаъё ба маъбад даромад, шуморо ба соли 2023 мерасонад. Ишаъё марги Узиёро, пас аз он ки ёздаҳ сол бо махав зиндагӣ карда буд, дар 9/11 муайян месозад. Кори барпо кардани маъбад иборат аст, ки нахуст таҳкурсӣ гузошта шавад, ва баъд аз он маъбад бардошта гардад ва санги cap stone ҷой дода шавад, ки он гоҳ ба санҷиши сеюми лакмус мебарад, ки онро иди карнайҳо дар хати Левизодагон бисту се намояндагӣ мекунад. Кори дохилии Инҷили ҷовидонӣ дар давраи таърихи хати берунӣ анҷом дода мешавад. Дар ояти ёздаҳ Путин бо Птолемей намунасозӣ шудааст, ва подшоҳ Узиё барои тасвири подшоҳи ҷануб, ки ба воситаи муваффақияти низомӣ боло бардошта мешавад ва баъд аз он мекӯшад худро ба қаламрави дин ворид созад, шоҳиди дуюмро фароҳам меоварад.</w:t>
      </w:r>
    </w:p>
    <w:p>
      <w:pPr>
        <w:pStyle w:val="ArticleScripture"/>
        <w:jc w:val="left"/>
      </w:pPr>
      <w:r>
        <w:rPr>
          <w:rFonts w:ascii="Times New Roman" w:hAnsi="Times New Roman" w:eastAsia="Times New Roman" w:cs="Times New Roman"/>
        </w:rPr>
        <w:t>Ва подшоҳи ҷануб ба ғазаб хоҳад омад, ва берун омада, бо ӯ, яъне бо подшоҳи шимол, ҷанг хоҳад кард; ва ӯ анбӯҳи бузургеро ба майдон хоҳад овард; лекин он анбӯҳ ба дасти вай таслим хоҳад шуд. Ва чун он анбӯҳро бардорад, дилаш мағрур хоҳад шуд; ва ӯ даҳҳо ҳазор касро фурӯ хоҳад андохт; аммо аз ин қувват нахоҳад гирифт. Дониёл 11:11, 12.</w:t>
      </w:r>
    </w:p>
    <w:p>
      <w:pPr>
        <w:pStyle w:val="ArticleBody"/>
        <w:jc w:val="left"/>
      </w:pPr>
      <w:r>
        <w:rPr>
          <w:rFonts w:ascii="Times New Roman" w:hAnsi="Times New Roman" w:eastAsia="Times New Roman" w:cs="Times New Roman"/>
        </w:rPr>
        <w:t>Урия Смит ба таърихи Птолемей Филопатор ва кӯшиши ӯ барои овардани қурбониҳо дар маъбади Ерусалим муроҷиат мекунад.</w:t>
      </w:r>
    </w:p>
    <w:p>
      <w:pPr>
        <w:pStyle w:val="ArticleScripture"/>
        <w:jc w:val="left"/>
      </w:pPr>
      <w:r>
        <w:rPr>
          <w:rFonts w:ascii="Times New Roman" w:hAnsi="Times New Roman" w:eastAsia="Times New Roman" w:cs="Times New Roman"/>
        </w:rPr>
        <w:t>«Птолемей хирадмандиро надошт, то аз пирӯзии худ ба некӣ баҳра гирад. Агар ӯ муваффақияти худро пайгирӣ мекард, эҳтимол ҳокими тамоми подшоҳии Антиохус мегашт; аммо, қонеъ шуда ба он ки танҳо андаке таҳдид ва андаке бимдиҳӣ кунад, сулҳ баст, то тавонад худро ба ҳавасрониҳои ҳайвонии хеш, ки бетаваққуф ва беназорат буданд, бисупорад. Пас, ӯ, ҳарчанд бар душманони худ ғолиб омада буд, аз айбҳои худ мағлуб гашт, ва аз номи бузурге, ки метавонист барпо созад, фаромӯш карда, вақти худро дар зиёфатпарастӣ ва фисқу фуҷур сипарӣ намуд.»</w:t>
      </w:r>
    </w:p>
    <w:p>
      <w:pPr>
        <w:pStyle w:val="ArticleScripture"/>
        <w:jc w:val="left"/>
      </w:pPr>
      <w:r>
        <w:rPr>
          <w:rFonts w:ascii="Times New Roman" w:hAnsi="Times New Roman" w:eastAsia="Times New Roman" w:cs="Times New Roman"/>
        </w:rPr>
        <w:t>«Дилаш аз муваффақияти худ мағрур гардид, вале аз он тақвият наёфт; зеро истифодаи ношоиста ва нанговаре, ки аз он кард, сабаб шуд, ки тобеони худи ӯ бар зидди вай исён бардоранд. Аммо болоравии дили ӯ махсусан дар муносибатҳояш бо яҳудиён зоҳир гардид. Вақте ки ба Уршалим омад, дар он ҷо қурбониҳо пешкаш намуд ва бисёр мехост, ки бар хилофи шариат ва дини он макон ба Қудси ақдаси маъбад ворид шавад; аммо чун, ҳарчанд бо душвории бисёр, боздошта шуд, он ҷойро дар ҳолате тарк кард, ки аз тамоми қавми яҳудӣ шадидан ба ғазаб омада буд, ва дарҳол бар зидди онҳо озори даҳшатнок ва бераҳмонаро оғоз намуд. Дар Искандария, ки яҳудиён аз айёми Искандар дар он ҷо сокин буданд ва аз имтиёзҳои аз ҳама шаҳрвандони маҳбубтарин бархӯрдор буданд, дар ин таъқибот чиҳил ҳазор, мувофиқи гуфтаи Евсевий, ва шаст ҳазор, мувофиқи гуфтаи Ҷером, кушта шуданд. Исёни мисриён ва қатли оми яҳудиён, албатта, чизе набуданд, ки ӯро дар подшоҳии худ қавӣ гардонанд, балки бештар барои он ки қариб тамоман онро ба харобӣ оваранд, кофӣ буданд». Uriah Smith, Daniel and the Revelation, 254.</w:t>
      </w:r>
    </w:p>
    <w:p>
      <w:pPr>
        <w:pStyle w:val="ArticleBody"/>
        <w:jc w:val="left"/>
      </w:pPr>
      <w:r>
        <w:rPr>
          <w:rFonts w:ascii="Times New Roman" w:hAnsi="Times New Roman" w:eastAsia="Times New Roman" w:cs="Times New Roman"/>
        </w:rPr>
        <w:t>Ғалабаи ҳарбии Птолемей Филопатор дар Рафиё дар соли 217 то милод Птолемейро қавӣ нагардонид, балки боис шуд, ки «дили ӯ боло равад». Ғалаба дар ҷанги Украина Путинро қавӣ нахоҳад гардонид, балки «дили ӯро боло хоҳад бурд», чунон ки муваффақияти ҳарбӣ сабаб гардид, ки подшоҳ Уззиё дили худро боло барад.</w:t>
      </w:r>
    </w:p>
    <w:p>
      <w:pPr>
        <w:pStyle w:val="ArticleScripture"/>
        <w:jc w:val="left"/>
      </w:pPr>
      <w:r>
        <w:rPr>
          <w:rFonts w:ascii="Times New Roman" w:hAnsi="Times New Roman" w:eastAsia="Times New Roman" w:cs="Times New Roman"/>
        </w:rPr>
        <w:t>Ва Уззиё барои онҳо дар тамоми лашкар сипарҳо, ва найзаҳо, ва хӯдҳо, ва ҷавшанҳо, ва камонҳо, ва фалахмонҳо барои андохтани сангҳо тайёр кард. Ва ӯ дар Ерусалим асбобҳои ҷангӣ сохт, ки аз ҷониби устоёни моҳир ихтироъ шуда буданд, то бар бурҷҳо ва бар ҳисорҳо бошанд, барои он ки бо онҳо тирҳо ва сангҳои бузург андохта шаванд. Ва номи ӯ ба дур паҳн шуд; зеро ӯ ба таври аҷоиб мадад ёфт, то он даме ки пурқувват гардид. Аммо вақте ки ӯ пурқувват шуд, дилаш барои ҳалокати худаш мутакаббир гардид; зеро ӯ ба муқобили Худованд Худои худ хиёнат кард, ва ба маъбади Худованд даромад, то бар қурбонгоҳи бухур бухур сӯзонад. 2 Вақоеънома 26:14–16.</w:t>
      </w:r>
    </w:p>
    <w:p>
      <w:pPr>
        <w:pStyle w:val="ArticleBody"/>
        <w:jc w:val="left"/>
      </w:pPr>
      <w:r>
        <w:rPr>
          <w:rFonts w:ascii="Times New Roman" w:hAnsi="Times New Roman" w:eastAsia="Times New Roman" w:cs="Times New Roman"/>
        </w:rPr>
        <w:t>Ду подшоҳи ҷанубӣ, ки дилҳояшон аз пирӯзиҳои ҳарбӣ боло гирифта шуда буд, кӯшиш карданд, ки ба ҳамон маъбад дароянд ва қурбоние пешкаш намоянд, ки танҳо коҳин иҷозат дошт онро анҷом диҳад. Дар ҳар ду ҳолат, коҳинон ба кӯшишҳои он подшоҳони мағрур барои анҷом додани ин кор муқовимат карданд. Сипас яке аз подшоҳон бар зидди яҳудиён интиқомеро оғоз намуд, ва дигаре дар пешонӣ ба махав гирифтор карда шуд.</w:t>
      </w:r>
    </w:p>
    <w:p>
      <w:pPr>
        <w:pStyle w:val="ArticleScripture"/>
        <w:jc w:val="left"/>
      </w:pPr>
      <w:r>
        <w:rPr>
          <w:rFonts w:ascii="Times New Roman" w:hAnsi="Times New Roman" w:eastAsia="Times New Roman" w:cs="Times New Roman"/>
        </w:rPr>
        <w:t>Ва Азарёҳу, коҳин, аз паси ӯ даромад, ва бо ӯ ҳаштод коҳини Худованд буданд, ки мардони далер буданд. Ва онҳо ба муқобили подшоҳ Уззиё истоданд ва ба ӯ гуфтанд: «Эй Уззиё, барои ту нест, ки ба Худованд бухур бисӯзонӣ, балки барои коҳинон, писарони Ҳорун, ки барои бухурсӯзонӣ тақдис шудаанд; аз муқаддасгоҳ берун рав, зеро ту гуноҳ кардаӣ; ва ин аз ҷониби Худованд Худо барои ту иззат нахоҳад буд». Он гоҳ Уззиё ба ғазаб омад, ва маҷмарае дар даст дошт, то бухур бисӯзонад; ва ҳангоме ки бар коҳинон ба ғазаб омада буд, пес ҳатто бар пешонии ӯ, дар пеши коҳинон, дар хонаи Худованд, назди қурбонгоҳи бухур, баромад. Ва Азарёҳу, саркоҳин, ва ҳамаи коҳинон ба ӯ нигаристанд, ва инак, ӯ дар пешониаш пес дошт; ва онҳо ӯро аз он ҷо берун ронданд; бале, худи ӯ низ барои берун рафтан шитоб кард, зеро Худованд ӯро зада буд. Ва подшоҳ Уззиё то рӯзи вафоташ песмурда буд, ва дар хонаи ҷудогонае сукунат дошт, зеро песмурда буд; чунки ӯ аз хонаи Худованд ҷудо карда шуда буд; ва писараш Ютом бар хонаи подшоҳ буд, ба халқи замин доварӣ мекард. Ва боқии корҳои Уззиё, аз аввал то охир, Ишаъёи набӣ, писари Омус, навиштааст. 2 Вақоеънома 26:17–22.</w:t>
      </w:r>
    </w:p>
    <w:p>
      <w:pPr>
        <w:pStyle w:val="ArticleBody"/>
        <w:jc w:val="left"/>
      </w:pPr>
      <w:r>
        <w:rPr>
          <w:rFonts w:ascii="Times New Roman" w:hAnsi="Times New Roman" w:eastAsia="Times New Roman" w:cs="Times New Roman"/>
        </w:rPr>
        <w:t>Дар соли 2014, глобалистони Аврупо ва режими Обама бар халқи Украина як инқилоби ранга оғоз намуданд. Дар соли 2022 Русия ҳамлаеро оғоз кард, ки дар ниҳоят ба пирӯзии Путин ва Русия хоҳад анҷомид; ки онҳо бо Птолемей ва Уззиё, подшоҳони ҷануб, ифода шудаанд. Ояти дувоздаҳ мегӯяд, ки баъд аз пирӯзии Путин, «дили ӯ боло хоҳад шуд; ва даҳҳо ҳазорҳоро фурӯ хоҳад андохт; вале аз ин қувват нахоҳад гирифт». Сипас таърих суқути тадриҷии подшоҳии ӯро сабт мекунад.</w:t>
      </w:r>
    </w:p>
    <w:p>
      <w:pPr>
        <w:pStyle w:val="ArticleBody"/>
        <w:jc w:val="left"/>
      </w:pPr>
      <w:r>
        <w:rPr>
          <w:rFonts w:ascii="Times New Roman" w:hAnsi="Times New Roman" w:eastAsia="Times New Roman" w:cs="Times New Roman"/>
        </w:rPr>
        <w:t>Заволи тадриҷӣ ӯро ба марг расонд, ва то замоне ки Антиохуси Бузург барои шикасти худ дар Рафия интиқом мегирад, Антиохус дигар бо Птолемей Филопатор рӯ ба рӯ набуд; Антиохус он вақт ба кӯдаки хурдсоле муроҷиат мекард, ки он замон ҳокими Миср буд. Кӯдак рамзи насли охирин аст, бинобар ин, дар як сатҳ подшоҳи кӯдаконе, ки Антиохус дар Паниюм мағлуб месозад, насли ниҳоии подшоҳии ҷануб мебошад. Дар сатҳи амалӣ, подшоҳи кӯдак дар муқоиса бо қуввати Антиохус заъфро ифода мекунад.</w:t>
      </w:r>
    </w:p>
    <w:p>
      <w:pPr>
        <w:pStyle w:val="ArticleScripture"/>
        <w:jc w:val="left"/>
      </w:pPr>
      <w:r>
        <w:rPr>
          <w:rFonts w:ascii="Times New Roman" w:hAnsi="Times New Roman" w:eastAsia="Times New Roman" w:cs="Times New Roman"/>
        </w:rPr>
        <w:t>«Сулҳе, ки миёни Птолемей Филопатор ва Антиох баста шуда буд, чордаҳ сол давом кард. Дар ҳамин миён Птолемей бар асари худдорӣ накардан ва айшу ишрат мурд, ва писараш Птолемей Эпифанес, ки он вақт кӯдаки чор ё панҷсола буд, ба ҷойи ӯ нишаст. Антиох низ дар ҳамон айём, пас аз он ки исёнро дар подшоҳии худ фурӯ нишондааст ва қисматҳои шарқиро ба итоат дароварда, онҳоро мураттаб ва мустақар гардонида буд, ҳангоми ба тахти Миср нишастани Эпифанеси ҷавон барои ҳар гуна иқдом фориғ буд; ва чун инро фурсати басо муносибе барои густариш додани салтанати худ донист, ки набояд аз даст равад, ӯ лашкари азимеро «бузургтар аз пешина» барангехт (зеро дар юриши шарқии худ қувваҳои бисёр гирд оварда ва сарвати азим ба даст оварда буд) ва бар зидди Миср равона шуд, дар ҳоле ки умед дошт бар подшоҳи тифл пирӯзии осоне ба даст хоҳад овард. Чӣ гуна ӯ комёб шуд, ҳоло хоҳем дид; зеро дар ин ҷо ба корҳои ин подшоҳиҳо печидагиҳои нав ворид мешаванд, ва ҳунарпешагони нав ба саҳнаи таърих оварда мешаванд». Uriah Smith, Daniel and the Revelation, 255.</w:t>
      </w:r>
    </w:p>
    <w:p>
      <w:pPr>
        <w:pStyle w:val="ArticleHeading"/>
        <w:jc w:val="left"/>
      </w:pPr>
      <w:r>
        <w:rPr>
          <w:rFonts w:ascii="Arial" w:hAnsi="Arial" w:eastAsia="Arial" w:cs="Arial"/>
        </w:rPr>
        <w:t>Подшоҳи Ҷануб</w:t>
      </w:r>
    </w:p>
    <w:p>
      <w:pPr>
        <w:pStyle w:val="ArticleBody"/>
        <w:jc w:val="left"/>
      </w:pPr>
      <w:r>
        <w:rPr>
          <w:rFonts w:ascii="Times New Roman" w:hAnsi="Times New Roman" w:eastAsia="Times New Roman" w:cs="Times New Roman"/>
        </w:rPr>
        <w:t>Тасвир кардани қадамҳои ниҳоии Русия, ҳамон тасвир кардани қадамҳои ниҳоии подшоҳи нубувватии ҷануб аст. Як хусусияти нубувватии подшоҳи рӯҳонии ҷануб, ки дар таърихи нубувватӣ дар вақти охир, дар соли 1798, падид омад, — он аст, ки чӣ гуна ӯ ба анҷоми худ мерасад. Ин ҳамчунин хусусияти нубувватии подшоҳи шимол ва пайғамбари дурӯғин аст. Ҳар яке аз ин се қудрате, ки ҷаҳонро ба сӯи Армагеддон мебаранд, анҷомҳое доранд, ки дар Каломи Худо ба таври мушаххас муайян шудаанд. Ҳар он чи ки бо Путин ва Русия рӯй медиҳад, бо хатҳои пешини подшоҳи ҷануб пешакӣ намунасозӣ шудааст.</w:t>
      </w:r>
    </w:p>
    <w:p>
      <w:pPr>
        <w:pStyle w:val="ArticleBody"/>
        <w:jc w:val="left"/>
      </w:pPr>
      <w:r>
        <w:rPr>
          <w:rFonts w:ascii="Times New Roman" w:hAnsi="Times New Roman" w:eastAsia="Times New Roman" w:cs="Times New Roman"/>
        </w:rPr>
        <w:t>Намунаҳои заволи подшоҳи рӯҳонии ҷануб ба воситаи заволи нахустин подшоҳи рӯҳонии ҷануб, ки Фаронсаи бехудо дар давраи Инқилоб буд, тимсол ёфтанд. Заволи подшоҳии ҷануб заволи худи подшоҳи ҷанубро низ дар бар мегирад. Заволи Наполеон ба заволи Фаронса мувофиқат мекунад ва бо заволи подшоҳии навбатии ҷануб, ки Русия буд, ҳамоҳанг аст. Русия, ҳамчун подшоҳи муосири ҷануб, бо инқилоб оғоз ёфт, ҳамон тавре ки Фаронса, ҳамчун подшоҳи ҷануб, бо инқилоб оғоз ёфта буд.</w:t>
      </w:r>
    </w:p>
    <w:p>
      <w:pPr>
        <w:pStyle w:val="ArticleBody"/>
        <w:jc w:val="left"/>
      </w:pPr>
      <w:r>
        <w:rPr>
          <w:rFonts w:ascii="Times New Roman" w:hAnsi="Times New Roman" w:eastAsia="Times New Roman" w:cs="Times New Roman"/>
        </w:rPr>
        <w:t>Инқилоб хусусияти аждаҳост, ки рамзи подшоҳони ҷануб мебошад. Аждаҳо, ки рамзи асосии подшоҳи ҷануб аст, Шайтон мебошад; ва ҳангоме ки ӯ дар анҷоми ҳазора кӯшиши инқилоб мекунад, оташ аз осмон фурӯд омада, ӯро фурӯ мебарад. Исёни ӯ дар осмон дар оғоз, алфои исёни ӯ дар анҷоми ҳазора буд.</w:t>
      </w:r>
    </w:p>
    <w:p>
      <w:pPr>
        <w:pStyle w:val="ArticleBody"/>
        <w:jc w:val="left"/>
      </w:pPr>
      <w:r>
        <w:rPr>
          <w:rFonts w:ascii="Times New Roman" w:hAnsi="Times New Roman" w:eastAsia="Times New Roman" w:cs="Times New Roman"/>
        </w:rPr>
        <w:t>Дар соли 1798, Фаронса ба таври нубувватӣ тахтро ҳамчун подшоҳи рӯҳонии ҷануб дар замони Инқилоби Фаронса соҳиб гардид. Он инқилоб саросари миллатҳои Аврупоро фаро гирифт ва дар ниҳоят ба Инқилоби Русия расид, ки зуд баъд аз он дар ҳамон сол Инқилоби болшевикӣ ба вуқӯъ пайваст.</w:t>
      </w:r>
    </w:p>
    <w:p>
      <w:pPr>
        <w:pStyle w:val="ArticleBody"/>
        <w:jc w:val="left"/>
      </w:pPr>
      <w:r>
        <w:rPr>
          <w:rFonts w:ascii="Times New Roman" w:hAnsi="Times New Roman" w:eastAsia="Times New Roman" w:cs="Times New Roman"/>
        </w:rPr>
        <w:t>Инқилоби Русияи соли 1917 аз ду марҳилаи асосӣ иборат буд: Инқилоби Февралӣ (ки монархияи подшоҳии цариро сарнагун кард, ба худкомагӣ поён дод ва дар шароити давраи ҳокимияти дугона бо Советҳо ҳукумати муваққатӣ барпо намуд) ва Инқилоби Октябрӣ (ки ҳамчунин Инқилоби болшевикӣ номида мешавад, ки дар он болшевикон таҳти роҳбарии Ленин тавассути табаддулот қудратро ба даст гирифтанд ва ин ба барқарор шудани ҳокимияти советӣ ва ба роҳ афтодани масир ба сӯйи сотсиализм/коммунизм анҷомид).</w:t>
      </w:r>
    </w:p>
    <w:p>
      <w:pPr>
        <w:pStyle w:val="ArticleBody"/>
        <w:jc w:val="left"/>
      </w:pPr>
      <w:r>
        <w:rPr>
          <w:rFonts w:ascii="Times New Roman" w:hAnsi="Times New Roman" w:eastAsia="Times New Roman" w:cs="Times New Roman"/>
        </w:rPr>
        <w:t>Дар таҳлилҳои таърихӣ ва назарияи инқилобӣ (ба хусус аз дидгоҳҳои марксистӣ, монанди дидгоҳҳои Тротский, Люксембург ва дигароне, ки муқоисаҳо меоранд), Инқилоби Фаронса (1789–1799) аксаран ҳамчун намуна ё қолабе барои ҷараёни рӯйдодҳои Русия дида мешавад. Ду марҳалаи Инқилоби Фаронса, ки ин давраҳои русиро намунасозӣ мекарданд, инҳоянд:</w:t>
      </w:r>
    </w:p>
    <w:p>
      <w:pPr>
        <w:pStyle w:val="ArticleListItem"/>
        <w:ind w:left="576" w:hanging="259"/>
        <w:jc w:val="left"/>
      </w:pPr>
      <w:r>
        <w:rPr>
          <w:rFonts w:ascii="Times New Roman" w:hAnsi="Times New Roman" w:eastAsia="Times New Roman" w:cs="Times New Roman"/>
        </w:rPr>
        <w:t>• Марҳалаи ибтидоии мӯътадил/конститутсионӣ (тақрибан солҳои 1789–1792), ки бо Инқилоби Феврал мувофиқат мекунад. Ин марҳалаи фаронсавӣ бо забти Бастилия, даъвати Иёлоти Умумӣ/Маҷлиси Миллӣ, бекор кардани имтиёзҳои феодалӣ, Эъломияи ҳуқуқҳои инсон ва барқарор шудани монархияи конститутсионӣ таҳти роҳбарии жирондистҳо ва ислоҳталабони мӯътадил оғоз ёфт. Он монархияи мутлақро сарнагун сохт, вале унсурҳои ҳокимияти буржуазӣ/либералӣ ва сохторҳои қудрати дугона/мавриди мунозааро нигоҳ дошт (масалан, миёни Маҷлис ва монархияи ҳанӯз боқимонда). Ба ҳамин монанд, феврали соли 1917 низ подшоҳсолориро ба поён расонд, вале ба ҳукумати муваққатии буржуазӣ ва қудрати дугона бо Шӯроҳо оварда расонд.</w:t>
      </w:r>
    </w:p>
    <w:p>
      <w:pPr>
        <w:pStyle w:val="ArticleListItem"/>
        <w:ind w:left="576" w:hanging="259"/>
        <w:jc w:val="left"/>
      </w:pPr>
      <w:r>
        <w:rPr>
          <w:rFonts w:ascii="Times New Roman" w:hAnsi="Times New Roman" w:eastAsia="Times New Roman" w:cs="Times New Roman"/>
        </w:rPr>
        <w:t>• Марҳилаи радикалӣ/якубинӣ (тақрибан солҳои 1792–1794, бо дарбар гирифтани таъсиси Ҷумҳурии Якум, эъдоми Людовики XVI ва Давраи Ваҳшат таҳти роҳбарии Робеспьер ва якубиён/Кумитаи Наҷоти Ҷамъиятӣ) ба Инқилоби Октябрӣ (болшевикӣ) мувофиқат мекунад. Якубиён бо амали радикалӣ ҳокимиятро аз жирондинҳои мӯътадилтар гирифтанд, ҷумҳуриро эълом карданд, зиддиинқилобро саркӯб намуданд ва инқилобро ба сӯйи дигаргунсозии амиқтари иҷтимоӣ ва дифоъ аз таҳдидҳои дохилӣ/берунӣ пеш бурданд. Ин бозтоб медиҳад, ки чӣ гуна болшевикон ҳукумати муваққатиро сарнагун карданд, ҳукмронии пролетарӣ/диктатураи пролетариатро таҳким бахшиданд ва сотсиализми инқилобиро пеш бурданд.</w:t>
      </w:r>
    </w:p>
    <w:p>
      <w:pPr>
        <w:pStyle w:val="ArticleBody"/>
        <w:jc w:val="left"/>
      </w:pPr>
      <w:r>
        <w:rPr>
          <w:rFonts w:ascii="Times New Roman" w:hAnsi="Times New Roman" w:eastAsia="Times New Roman" w:cs="Times New Roman"/>
        </w:rPr>
        <w:t>Ин монандиҳо таъкид менамоянд, ки инқилобҳо бисёр вақт аз рӯйи як қолаб пеш мераванд: нахуст, шӯриши фарогири ибтидоӣ бар зидди низоми куҳна (таҳти роҳбарии нерӯҳои мӯътадил/буржуазӣ), ва сипас ғасби қудрат аз ҷониби тундгароён ба шакли шадидтар, то инқилобро дар миёни буҳрон «наҷот» диҳанд ва амиқтар созанд. Худи болшевикон низ бошуурона аз намунаи Фаронса илҳом гирифта, қиёмашонро дар моҳи Октябр ҳамсон ба кудетои якобинӣ медонистанд, ки барои пешгирӣ аз зиддиинқилоб ва ба иҷро расондани имконоти инқилоб зарур буд.</w:t>
      </w:r>
    </w:p>
    <w:p>
      <w:pPr>
        <w:pStyle w:val="ArticleBody"/>
        <w:jc w:val="left"/>
      </w:pPr>
      <w:r>
        <w:rPr>
          <w:rFonts w:ascii="Times New Roman" w:hAnsi="Times New Roman" w:eastAsia="Times New Roman" w:cs="Times New Roman"/>
        </w:rPr>
        <w:t>Ин типология дар осоре чун «Таърихи Инқилоби Русия»-и Тротский зуҳур меёбад (ки дар он марҳилаи ҳокимияти дугона дар Русия ошкоро бо динамикаҳои мушобеҳ дар Фаронса муқоиса мешавад) ва ҳамчунин дар навиштаҳои Роза Люксембург оид ба воқеаҳои Русия, ки дар он ҷо ӯ қайд мекунад, ки давраи аввали Инқилоби Русия (март–октябр) аз рӯи қолаби инқилобҳои Фаронса (ва Англия) ҷараён меёбад ва ба даст гирифтани ҳокимият аз ҷониби болшевикон ба авҷи қудрати якобинҳо мувозӣ аст.</w:t>
      </w:r>
    </w:p>
    <w:p>
      <w:pPr>
        <w:pStyle w:val="ArticleBody"/>
        <w:jc w:val="left"/>
      </w:pPr>
      <w:r>
        <w:rPr>
          <w:rFonts w:ascii="Times New Roman" w:hAnsi="Times New Roman" w:eastAsia="Times New Roman" w:cs="Times New Roman"/>
        </w:rPr>
        <w:t>Исо ҳамеша анҷомро бо оғоз тасвир мекунад, ва суқути Наполеон, ҳамчун нахустин подшоҳи рӯҳонии ҷануб, аз рӯи нишонаҳои роҳ дар оғози инқилоб пайравӣ кард, ва бо ин кор суқути Иттиҳоди Шӯравиро таҷассум намуд.</w:t>
      </w:r>
    </w:p>
    <w:p>
      <w:pPr>
        <w:pStyle w:val="ArticleBody"/>
        <w:jc w:val="left"/>
      </w:pPr>
      <w:r>
        <w:rPr>
          <w:rFonts w:ascii="Times New Roman" w:hAnsi="Times New Roman" w:eastAsia="Times New Roman" w:cs="Times New Roman"/>
        </w:rPr>
        <w:t>Заволи тадриҷии (қадам ба қадам) Наполеон ба таназзули тадриҷӣ ва фурӯпошии соли 1991-и Иттиҳоди Шӯравӣ хеле наздик мутобиқат мекунад, дар ҳамон чаҳорчӯбаи типологие ки дар он ду марҳилаи Инқилоби Фаронса пешнамоии марҳилаҳои февралӣ ва октябрии соли 1917-и Инқилоби Русия буданд. Ин мувофиқат то ба марҳилаи таҳкими пас аз радикалӣ (бонопартизм) ва вопасгашти ногузири он низ тӯл мекашад. Ин ҳам аз қолабҳои умумии таърихӣ ва ҳам аз таҳлилҳои марксистӣ (бахусус таҳлилҳои Тротский дар The Revolution Betrayed ва осори марбутаи дигар) бармеояд, ки Наполеонро ҳамчун намунаи аслии бонопартизм арзёбӣ мекунанд: низоми ҳокимияти шахси қавӣ, ки пас аз авҷи радикалии инқилоб бармехезад, миёни синфҳо мувозинат нигоҳ медорад, дастовардҳои калидии сохтории инқилобро ҳифз мекунад (дар ҳоле ки такони демократии онро саркӯб менамояд), империяи шахсӣ/низомӣ-бюрократӣ месозад, аз ҳад мегузарад ва сипас дچار фурӯпошии марҳилавӣ мегардад, ки ба барқарорсозии қисман тартиботи кӯҳна меанҷомад.</w:t>
      </w:r>
    </w:p>
    <w:p>
      <w:pPr>
        <w:pStyle w:val="ArticleHeading"/>
        <w:jc w:val="left"/>
      </w:pPr>
      <w:r>
        <w:rPr>
          <w:rFonts w:ascii="Arial" w:hAnsi="Arial" w:eastAsia="Arial" w:cs="Arial"/>
        </w:rPr>
        <w:t>Суъуди бонапартистии Наполеон бо таҳкими сталинистӣ ҳамсон аст</w:t>
      </w:r>
    </w:p>
    <w:p>
      <w:pPr>
        <w:pStyle w:val="ArticleBody"/>
        <w:jc w:val="left"/>
      </w:pPr>
      <w:r>
        <w:rPr>
          <w:rFonts w:ascii="Times New Roman" w:hAnsi="Times New Roman" w:eastAsia="Times New Roman" w:cs="Times New Roman"/>
        </w:rPr>
        <w:t>Пас аз марҳалаи радикалии якобинӣ ва вокуниши Термидорӣ (1794), Директорияи ноустувор (1795–1799), табаддулоти 18 Брюмери Наполеон (1799) Консулгариро барқарор мекунад, сипас Империяро (1804). Ӯ дастовардҳои инқилобии буржуазиро ба низом медарорад ва интишор медиҳад (Кодекси Наполеонӣ, барҳам хӯрдани имтиёзҳои феодалӣ, давлати пуриқтидори мутамарказ), аммо онҳоро ба ҳукмронии худкома, шӯҳрати ҳарбӣ ва элитаи нав тобеъ месозад.</w:t>
      </w:r>
    </w:p>
    <w:p>
      <w:pPr>
        <w:pStyle w:val="ArticleBody"/>
        <w:jc w:val="left"/>
      </w:pPr>
      <w:r>
        <w:rPr>
          <w:rFonts w:ascii="Times New Roman" w:hAnsi="Times New Roman" w:eastAsia="Times New Roman" w:cs="Times New Roman"/>
        </w:rPr>
        <w:t>Пас аз марҳалаи радикалии болшевикӣ/Октябр ва озмоишҳои аввали шӯравӣ, таназзули бюрократӣ оғоз меёбад (махсусан аз миёнаҳои солҳои 1920-ум). Таҳкими ҳокимияти Сталин Оппозитсияи Чапро шикаст медиҳад, «сотсиализм дар як кишвар»-ро таҳмил мекунад ва диктатураи полисӣ/ҳарбӣ-бюрократиро ба вуҷуд меоварад. Иқтисоди банақшагирифта ва моликияти миллӣ кардашуда (дастовардҳои асосии Октябр) ҳифз мешаванд, аммо ба абзорҳои як табақаи имтиёздор табдил дода мешаванд, дар ҳоле ки интернатсионализм канор гузошта мешавад.</w:t>
      </w:r>
    </w:p>
    <w:p>
      <w:pPr>
        <w:pStyle w:val="ArticleBody"/>
        <w:jc w:val="left"/>
      </w:pPr>
      <w:r>
        <w:rPr>
          <w:rFonts w:ascii="Times New Roman" w:hAnsi="Times New Roman" w:eastAsia="Times New Roman" w:cs="Times New Roman"/>
        </w:rPr>
        <w:t>Дар ҳар ду ҳолат, нерӯи инқилобӣ «ях баста», ба ҳокимияти давлатӣ ва густариш таҳти як шахсият ё як дастгоҳи ягона равона карда мешавад (Тротский ошкоро режими Сталинро шакле аз «Бонапартизми шӯравӣ» номида буд, ки ба Империяи Наполеон бештар монанд буд, то ба Консулат).</w:t>
      </w:r>
    </w:p>
    <w:p>
      <w:pPr>
        <w:pStyle w:val="ArticleHeading"/>
        <w:jc w:val="left"/>
      </w:pPr>
      <w:r>
        <w:rPr>
          <w:rFonts w:ascii="Arial" w:hAnsi="Arial" w:eastAsia="Arial" w:cs="Arial"/>
        </w:rPr>
        <w:t>Суқути Қадам ба Қадам</w:t>
      </w:r>
    </w:p>
    <w:p>
      <w:pPr>
        <w:pStyle w:val="ArticleBody"/>
        <w:jc w:val="left"/>
      </w:pPr>
      <w:r>
        <w:rPr>
          <w:rFonts w:ascii="Times New Roman" w:hAnsi="Times New Roman" w:eastAsia="Times New Roman" w:cs="Times New Roman"/>
        </w:rPr>
        <w:t>Ин ҳамоҳангии асосист — таназзул на як рӯйдоди ногаҳонӣ, балки силсилаи пайдарпайи фарсоишҳоест, ки аз ҳад гузаштани тавсеа, зиддиятҳои дохилӣ, ботлоқҳои низомӣ, аз даст рафтани назорат бар ҳошияҳо, ислоҳоти ноком ва фурӯпошӣ/барқарорсозии ниҳоӣ онҳоро ба ҳаракат меорад.</w:t>
      </w:r>
    </w:p>
    <w:p>
      <w:pPr>
        <w:pStyle w:val="ArticleHeading"/>
        <w:jc w:val="left"/>
      </w:pPr>
      <w:r>
        <w:rPr>
          <w:rFonts w:ascii="Arial" w:hAnsi="Arial" w:eastAsia="Arial" w:cs="Arial"/>
        </w:rPr>
        <w:t>Ҷониби Наполеонӣ (1812 то 1815)</w:t>
      </w:r>
    </w:p>
    <w:p>
      <w:pPr>
        <w:pStyle w:val="ArticleListItem"/>
        <w:ind w:left="576" w:hanging="259"/>
        <w:jc w:val="left"/>
      </w:pPr>
      <w:r>
        <w:rPr>
          <w:rFonts w:ascii="Times New Roman" w:hAnsi="Times New Roman" w:eastAsia="Times New Roman" w:cs="Times New Roman"/>
        </w:rPr>
        <w:t>• 1812: Ҳуҷуми фоҷиабор ба Русия — Grande Armée (600 000 нафар) аз ҷониби мушкилоти таъминот, зимистон ва муқовимат торумор карда шуд. Нуқтаи гардиши фалокатбор; талафоти азими обрӯ ва қувваи инсонӣ.</w:t>
      </w:r>
    </w:p>
    <w:p>
      <w:pPr>
        <w:pStyle w:val="ArticleListItem"/>
        <w:ind w:left="576" w:hanging="259"/>
        <w:jc w:val="left"/>
      </w:pPr>
      <w:r>
        <w:rPr>
          <w:rFonts w:ascii="Times New Roman" w:hAnsi="Times New Roman" w:eastAsia="Times New Roman" w:cs="Times New Roman"/>
        </w:rPr>
        <w:t>• 1813: Бар зидди ӯ эътилоф ташкил мешавад; шикаст дар Лейпсиг («Ҷанги халқҳо») — аз даст рафтани муттаҳидон ва қаламравҳои олмонӣ; империя ба коҳиш ёфтан оғоз мекунад.</w:t>
      </w:r>
    </w:p>
    <w:p>
      <w:pPr>
        <w:pStyle w:val="ArticleListItem"/>
        <w:ind w:left="576" w:hanging="259"/>
        <w:jc w:val="left"/>
      </w:pPr>
      <w:r>
        <w:rPr>
          <w:rFonts w:ascii="Times New Roman" w:hAnsi="Times New Roman" w:eastAsia="Times New Roman" w:cs="Times New Roman"/>
        </w:rPr>
        <w:t>• 1814: Иттифоқчиён ба худи Фаронса ҳуҷум мекунанд; Париж суқут мекунад; Наполеон аз тахт даст мекашад ва ба Элба бадарға карда мешавад.</w:t>
      </w:r>
    </w:p>
    <w:p>
      <w:pPr>
        <w:pStyle w:val="ArticleListItem"/>
        <w:ind w:left="576" w:hanging="259"/>
        <w:jc w:val="left"/>
      </w:pPr>
      <w:r>
        <w:rPr>
          <w:rFonts w:ascii="Times New Roman" w:hAnsi="Times New Roman" w:eastAsia="Times New Roman" w:cs="Times New Roman"/>
        </w:rPr>
        <w:t>• 1815: Бозгашти кӯтоҳ (Сад рӯз), шикасти ниҳоӣ дар Ватерлоо; табъиди доимӣ ба ҷазираи Сент-Елена; сулолаи Бурбонҳо барқарор карда шуд (ақибгардонии иртиҷоии дастовардҳои инқилобӣ, ҳарчанд на ба таври комил — баъзе тағйироти ҳуқуқӣ ва маъмурӣ боқӣ монданд).</w:t>
      </w:r>
    </w:p>
    <w:p>
      <w:pPr>
        <w:pStyle w:val="ArticleHeading"/>
        <w:jc w:val="left"/>
      </w:pPr>
      <w:r>
        <w:rPr>
          <w:rFonts w:ascii="Arial" w:hAnsi="Arial" w:eastAsia="Arial" w:cs="Arial"/>
        </w:rPr>
        <w:t>Ҷониби шӯравӣ (солҳои 1970 то 1991)</w:t>
      </w:r>
    </w:p>
    <w:p>
      <w:pPr>
        <w:pStyle w:val="ArticleListItem"/>
        <w:ind w:left="576" w:hanging="259"/>
        <w:jc w:val="left"/>
      </w:pPr>
      <w:r>
        <w:rPr>
          <w:rFonts w:ascii="Times New Roman" w:hAnsi="Times New Roman" w:eastAsia="Times New Roman" w:cs="Times New Roman"/>
        </w:rPr>
        <w:t>• Охири солҳои 1970–1980-ум: рукуди иқтисодӣ («застой» дар замони Брежнев), норасоии музмин, ақибмонии технологӣ ва мусобиқаи фалаҷкунандаи таслиҳотӣ бо ИМА/НАТО — фарогирии аз ҳад зиёди низомманд тадриҷан ба тиҳӣ шудани иқтисод оғоз мекунад.</w:t>
      </w:r>
    </w:p>
    <w:p>
      <w:pPr>
        <w:pStyle w:val="ArticleListItem"/>
        <w:ind w:left="576" w:hanging="259"/>
        <w:jc w:val="left"/>
      </w:pPr>
      <w:r>
        <w:rPr>
          <w:rFonts w:ascii="Times New Roman" w:hAnsi="Times New Roman" w:eastAsia="Times New Roman" w:cs="Times New Roman"/>
        </w:rPr>
        <w:t>• 1979–1989: ҷанги Афғонистон — «Ветнами» шӯравӣ; ботлоқи ҷангӣ захираҳо, рӯҳия ва обрӯи байналмилалиро таҳлил бурд (ба ин муқоисаи иронӣ таваҷҷуҳ кунед: Наполеон дар Русия нобуд шуд; ИҶШС дар саҳнаи кӯҳистонӣ ва сарсахтона муқовиматкунанда хунрезӣ кард).</w:t>
      </w:r>
    </w:p>
    <w:p>
      <w:pPr>
        <w:pStyle w:val="ArticleListItem"/>
        <w:ind w:left="576" w:hanging="259"/>
        <w:jc w:val="left"/>
      </w:pPr>
      <w:r>
        <w:rPr>
          <w:rFonts w:ascii="Times New Roman" w:hAnsi="Times New Roman" w:eastAsia="Times New Roman" w:cs="Times New Roman"/>
        </w:rPr>
        <w:t>• 1985–1989: ислоҳоти перестройка/гласности Горбачёв (кӯшиши «наҷот додани» низом, монанд ба баъзе тасҳеҳоти дерини Наполеон) баръакс, зиддиятҳоро фош карда, суръат мебахшанд; давлатҳои тобеи Блоки Шарқӣ шӯриш бардошта, худро раҳо мекунанд (Девори Берлин 9 ноябри соли 1989 фурӯ мерезад, режимҳо дар саросари солҳои 1989–1990 суқут мекунанд) — аз даст рафтани «империяи берунӣ», айнан монанди аз даст рафтани давлатҳои ҳампаймон аз ҷониби Наполеон.</w:t>
      </w:r>
    </w:p>
    <w:p>
      <w:pPr>
        <w:pStyle w:val="ArticleListItem"/>
        <w:ind w:left="576" w:hanging="259"/>
        <w:jc w:val="left"/>
      </w:pPr>
      <w:r>
        <w:rPr>
          <w:rFonts w:ascii="Times New Roman" w:hAnsi="Times New Roman" w:eastAsia="Times New Roman" w:cs="Times New Roman"/>
        </w:rPr>
        <w:t>• 1990–1991: Буҳронҳои дохилии миллатгароёна, ҷумҳуриҳо соҳибихтиёрии худро эълон мекунанд; табаддулоти августии соли 1991, ки аз ҷониби сахтгирон анҷом дода шуд, ба таври расвоёна ноком мегардад; Горбачёв 25 декабри соли 1991 истеъфо медиҳад; ИҶШС ба 15 давлат фурӯ мепошад. Пас аз он барқарорсозии капиталистӣ фаро мерасад (шок-терапияи давраи Елтсин, олигархҳо, хусусигардонӣ) — монанд ба барқарорсозии Бурбонҳо: унсурҳои синфи пеш аз инқилобӣ (ё муодилҳои онҳо) бозмегарданд ва муносибатҳои комили моликиятии инқилобиро пас мегардонанд, дар ҳоле ки баъзе шаклҳои маъмуриро нигоҳ медоранд.</w:t>
      </w:r>
    </w:p>
    <w:p>
      <w:pPr>
        <w:pStyle w:val="ArticleBody"/>
        <w:jc w:val="left"/>
      </w:pPr>
      <w:r>
        <w:rPr>
          <w:rFonts w:ascii="Times New Roman" w:hAnsi="Times New Roman" w:eastAsia="Times New Roman" w:cs="Times New Roman"/>
        </w:rPr>
        <w:t>Дар ҳар ду ҳолат, «империя» (Системаи қитъавии Фаронса дар муқобили Блоки шарқии шӯравӣ/нуфузи СЭВ) аз берун ба дарун пора-пора мегардад, фаноии дохилӣ суръат мегирад, буҳрони ниҳоӣ ботилии онро фош месозад, ва нерӯҳои иҷтимоии кӯҳна худро аз нав барқарор мекунанд (монархия/капитализм). Бонапартизм ноустувор будани худро собит мекунад — «пирамидае, ки бар нӯги худ мутавозин шудааст», ба таъбири Тротский, — зеро он бар саркӯб сохтани пояи демократии инқилоб, дар ҳоле ки пояи иқтисодии онро дар шароити фишорҳои душманонаи берунӣ ҳимоя мекунад (аммо таҳриф месозад), устувор аст. Фурӯпошии шӯравӣ, дар назари дарозмуддат, «ногаҳонӣ» набуд, балки анҷоми пӯсиши тадриҷии дохилӣ буд; ҳамон гуна ки империяи Наполеон ҳам дар як шаб нобуд нашуд, балки тавассути шикастҳои пайдарпай то замони барқарорсозӣ фарсуда гардид.</w:t>
      </w:r>
    </w:p>
    <w:p>
      <w:pPr>
        <w:pStyle w:val="ArticleBody"/>
        <w:jc w:val="left"/>
      </w:pPr>
      <w:r>
        <w:rPr>
          <w:rFonts w:ascii="Times New Roman" w:hAnsi="Times New Roman" w:eastAsia="Times New Roman" w:cs="Times New Roman"/>
        </w:rPr>
        <w:t>Оғоз ва анҷоми Фаронса ва Иттиҳоди Шӯравӣ бо шаҳодати подшоҳ Узиё ва Птолемей мувофиқат мекунанд. Птолемейи IV Филопатор дар ҷанги Рафия (217 то м.) бар подшоҳи шимол (Антиохи III) ғалабаи ҳалкунанда ба даст меорад, аммо «ӯ аз ин қувват намегирад» — ба ҷойи он ки бартарии худро пайгирӣ кунад, сулҳ мебандад, ба айшу нӯш ва худбузургбинӣ бозмегардад, ва баъд аз он (тибқи сабти маҳфузмонда дар 3 Маккабиён 1–2) Птолемей пас аз пирӯзии худ ба Ерусалим сафар мекунад. Дилаш мағрур гардида, ӯ мекӯшад ба Қудси Қудсҳо дарояд ва худаш қурбонӣ пешкаш намояд — амали ғасби ҳақ ва саркашӣ бар зидди Худои ҳақиқӣ. Ӯ бо зарбаи илоҳӣ зада мешавад (фалаҷ), хорӣ мекашад ва ба таъқиби қавми Худо рӯ меоварад. Подшоҳии ӯ баъд аз он яке аз таназзули пайдарпай аст: фасоди ахлоқӣ, ошӯбҳои дохилӣ ва аз даст рафтани қувват то ҳангоми маргаш. Ин айнан оинаи подшоҳ Узиёст (2 Вақоеънома 26:16–21), ки дилаш баъд аз муваффақияти низомӣ мағрур шуд, ва баъд ба маъбад даромад, то бухур сӯзонад (бо ғасби мақоми коҳинон), ва ба махав дар пешонӣ мубтало гардид, ки ин доварии ошкору намоёни оммавӣ буд. Аз ҳамон вақт ба баъд Узиё дар гӯшанишинӣ зиндагӣ кард, аз хонаи Худованд ҷудо карда шуда, то дами марг — бо заволи сусту тӯлонӣ, на бо ҳалокати фаврӣ.</w:t>
      </w:r>
    </w:p>
    <w:p>
      <w:pPr>
        <w:pStyle w:val="ArticleBody"/>
        <w:jc w:val="left"/>
      </w:pPr>
      <w:r>
        <w:rPr>
          <w:rFonts w:ascii="Times New Roman" w:hAnsi="Times New Roman" w:eastAsia="Times New Roman" w:cs="Times New Roman"/>
        </w:rPr>
        <w:t>Ҳар ду подшоҳони ҷанубӣ ҳастанд, ки такаббурашон дар таҷовуз ба маъбад дар Ерусалим зоҳир мегардад ва пас аз он анҷоми тадриҷӣ ва фарсоишовар, на суқути фаврӣ, фаро мерасад. Ин намунаи типологӣ барои ҳар як «подшоҳи ҷануб»-и баъдӣ мебошад.</w:t>
      </w:r>
    </w:p>
    <w:p>
      <w:pPr>
        <w:pStyle w:val="ArticleHeading"/>
        <w:jc w:val="left"/>
      </w:pPr>
      <w:r>
        <w:rPr>
          <w:rFonts w:ascii="Arial" w:hAnsi="Arial" w:eastAsia="Arial" w:cs="Arial"/>
        </w:rPr>
        <w:t>1798: Фаронса Подшоҳи Рӯҳонии Ҷануб Мегардад</w:t>
      </w:r>
    </w:p>
    <w:p>
      <w:pPr>
        <w:pStyle w:val="ArticleBody"/>
        <w:jc w:val="left"/>
      </w:pPr>
      <w:r>
        <w:rPr>
          <w:rFonts w:ascii="Times New Roman" w:hAnsi="Times New Roman" w:eastAsia="Times New Roman" w:cs="Times New Roman"/>
        </w:rPr>
        <w:t>Дар «вақти охир» (1798), Фаронсаи бедин (қудрате, ки тоза хусусиятҳои рӯҳонии Мисрро зоҳир намуда буд — инкори ошкори Худо, чунон ки дар Ваҳй 11:8) ба подшоҳи шимол (Папагӣ) ҳамла меоварад, вақте ки Попро асир мегирад. Наполеон таҷассуми низомии он ҳамла аст. Фаронса дар соли 1798 тоҷи ҷанубро бар сар дорад, зеро ҳамон рӯҳи бединеро боло мебардорад, ки Мисри қадим таҷассумгари он буд.</w:t>
      </w:r>
    </w:p>
    <w:p>
      <w:pPr>
        <w:pStyle w:val="ArticleBody"/>
        <w:jc w:val="left"/>
      </w:pPr>
      <w:r>
        <w:rPr>
          <w:rFonts w:ascii="Times New Roman" w:hAnsi="Times New Roman" w:eastAsia="Times New Roman" w:cs="Times New Roman"/>
        </w:rPr>
        <w:t>Аммо ҳамон тавре ки Птолемей натавонист «аз ғалабаи худ ба таври комил баҳра бардорад», марҳалаи тундрави Инқилоби Фаронса низ натавонист дастовардҳои худро пойдор нигоҳ дорад ё онҳоро ба таври комил содир намояд. Тоҷи ҷануб минбаъд мегузарад, зеро фалсафаи атеизм ба камол мерасад ва дар ҳукумат овози нави худро меёбад.</w:t>
      </w:r>
    </w:p>
    <w:p>
      <w:pPr>
        <w:pStyle w:val="ArticleHeading"/>
        <w:jc w:val="left"/>
      </w:pPr>
      <w:r>
        <w:rPr>
          <w:rFonts w:ascii="Arial" w:hAnsi="Arial" w:eastAsia="Arial" w:cs="Arial"/>
        </w:rPr>
        <w:t>Рамзҳои роҳбарии пешрав: аз Наполеон то Ленин то Сталин</w:t>
      </w:r>
    </w:p>
    <w:p>
      <w:pPr>
        <w:pStyle w:val="ArticleBody"/>
        <w:jc w:val="left"/>
      </w:pPr>
      <w:r>
        <w:rPr>
          <w:rFonts w:ascii="Times New Roman" w:hAnsi="Times New Roman" w:eastAsia="Times New Roman" w:cs="Times New Roman"/>
        </w:rPr>
        <w:t>Ин се на ба тасодуф тааллуқ надоранд; онҳо анҷомҳои тадриҷӣ мебошанд — ҳар яке марҳилаи минбаъдаро дар масири подшоҳи ҷануб ба сӯи заволи сусти худ ифода мекунад. Наполеон — нахустин рамзи бузург баъд аз 1798. Дар Миср (ҷануби айнӣ) пирӯз шуда, ӯ аз ҳад мегузарад (юриши Русия дар соли 1812 фоҷиае буд), ва ин оғози силсилаи шикастҳо барои империяи канории ӯ, қадам ба қадам (1813–1814), мегардад; ӯ шикасти ниҳоиро мебинад (Ватерлоо, 1815) ва ду бор ба табъид фиристода мешавад. Наполеон заволи тадриҷӣ ва марҳилавиро намояндагӣ мекунад — айнан монанди Птоломей ва Уззиё.</w:t>
      </w:r>
    </w:p>
    <w:p>
      <w:pPr>
        <w:pStyle w:val="ArticleBody"/>
        <w:jc w:val="left"/>
      </w:pPr>
      <w:r>
        <w:rPr>
          <w:rFonts w:ascii="Times New Roman" w:hAnsi="Times New Roman" w:eastAsia="Times New Roman" w:cs="Times New Roman"/>
        </w:rPr>
        <w:t>Ленин дар Инқилоби Октябри соли 1917 тоҷро ба даст гирифт. «Талош»-и болшевикӣ ҷангро бар зидди тартиботи кӯҳна (аз ҷумла қудрати динӣ) идома медиҳад. Аммо марҳилаи тундравона наметавонад ба субот расад; саломатии худи Ленин барвақт рӯ ба таназзул меорад, ва низом ба бюрократӣ шудан оғоз мекунад.</w:t>
      </w:r>
    </w:p>
    <w:p>
      <w:pPr>
        <w:pStyle w:val="ArticleBody"/>
        <w:jc w:val="left"/>
      </w:pPr>
      <w:r>
        <w:rPr>
          <w:rFonts w:ascii="Times New Roman" w:hAnsi="Times New Roman" w:eastAsia="Times New Roman" w:cs="Times New Roman"/>
        </w:rPr>
        <w:t>Сталин, таҳкимбахши инқилоб (бонопартизми шӯравӣ), инқилобро ба як империяи ҳарбӣ-бюрократӣ «мунҷамид» мегардонад, дастовардҳои аслиро нигоҳ медорад (иқтисоди милликунонидашуда — ҳамтои зиддифеодалии Кодекси Наполеон), вале қудратро ҳам ба дарун равона месозад (поксозиҳо) ва ҳам ба берун (густариш). Аммо дил дар бехудоӣ такаббур меварзад; низом наметавонад ба маънои ҳақиқӣ «аз пирӯзии худ ба беҳтарин ваҷҳ баҳра бардорад». Аз ҳад гузаштан дар тавсеа (Афғонистон — ҳамсон ба Русияи Наполеон), рукуд, ислоҳоти ноком (перестройка охирин кӯшиши ноумедона буд), аз даст додани кишварҳои тобеъ (1989–90 = аз даст додани «иттифоқчиён»), ва заволи ниҳоӣ (1991).</w:t>
      </w:r>
    </w:p>
    <w:p>
      <w:pPr>
        <w:pStyle w:val="ArticleBody"/>
        <w:jc w:val="left"/>
      </w:pPr>
      <w:r>
        <w:rPr>
          <w:rFonts w:ascii="Times New Roman" w:hAnsi="Times New Roman" w:eastAsia="Times New Roman" w:cs="Times New Roman"/>
        </w:rPr>
        <w:t>Фурӯпошии Иттиҳоди Шӯравӣ ногаҳонӣ набуд — он тадриҷӣ буд, маҳз ҳамон тавре ки империяи Наполеон қадам ба қадам фарсуда гардид ва чунон ки подшоҳии Птоломей ва Уззиё пас аз лаҳзаи такаббури маъбадии худ пажмурда шуданд. «Рӯҳонии» подшоҳи ҷануб (атеизм дар шакли ҳукуматӣ) низ доварии тӯлонӣ ва хоси худро қабул кард: аз дарун холӣ гашта, дигар қодир набуд дурӯғро нигоҳ дорад ва дар зиддиҳаракати подшоҳи шимол (эҳёи дубораи Папагӣ дар холигии ба вуҷудомада) рӯфта шуд.</w:t>
      </w:r>
    </w:p>
    <w:p>
      <w:pPr>
        <w:pStyle w:val="ArticleBody"/>
        <w:jc w:val="left"/>
      </w:pPr>
      <w:r>
        <w:rPr>
          <w:rFonts w:ascii="Times New Roman" w:hAnsi="Times New Roman" w:eastAsia="Times New Roman" w:cs="Times New Roman"/>
        </w:rPr>
        <w:t>Инқилоби Фаронса (ду қадам) намунаи рамзии Инқилоби Русия (феврал ва октябр/болшевикӣ) мебошад. Бонапартизми наполеонӣ ва заволи тадриҷии он намунаи рамзии таҳкими сталинӣ ва заволи тадриҷии шӯравӣ мебошанд. Ҳамаи ин зуҳури муосири хатти подшоҳи ҷануб дар Дониёл 11 аст: аз нокомии Птоломей дар Рофия ва такаббури ӯ нисбат ба маъбад, тавассути ҳамон гуноҳи яксони Уззиё ва анҷоми оҳистаи ӯ, то ба Фаронса дар соли 1798 ва вориси атеистии он (давраи Ленин–Сталин), ки натавонист бо пирӯзиҳои худ худро қувват бахшад.</w:t>
      </w:r>
    </w:p>
    <w:p>
      <w:pPr>
        <w:pStyle w:val="ArticleBody"/>
        <w:jc w:val="left"/>
      </w:pPr>
      <w:r>
        <w:rPr>
          <w:rFonts w:ascii="Times New Roman" w:hAnsi="Times New Roman" w:eastAsia="Times New Roman" w:cs="Times New Roman"/>
        </w:rPr>
        <w:t>Ленин — бунёдгузори инқилобии тундрав ё ғосиби қудрат буд (мувозӣ бо баромади якобинӣ/болшевикӣ; марҳалаи «тела додан» баъд аз соли 1917 ба Консулгарии аввали Наполеон пас аз Брюмер монанд аст). Сталин таҳкимбахши бонапартистӣ буд (созандаи империяи шӯравӣ, поксозиҳо, пирӯзӣ дар Ҷанги Дуюми Ҷаҳонӣ, авҷи Ҷанги Сард; дилаш дар бехудоӣ боло бардошта шуд, аммо натавонист пирӯзиро дар дарозмуддат комилан «таҳким» бахшад — аз ҳад густариш ёфтан оғоз меёбад).</w:t>
      </w:r>
    </w:p>
    <w:p>
      <w:pPr>
        <w:pStyle w:val="ArticleBody"/>
        <w:jc w:val="left"/>
      </w:pPr>
      <w:r>
        <w:rPr>
          <w:rFonts w:ascii="Times New Roman" w:hAnsi="Times New Roman" w:eastAsia="Times New Roman" w:cs="Times New Roman"/>
        </w:rPr>
        <w:t>Хрушёв роҳбари «обшавӣ»-и пас аз авҷ буд (1953–1964): Сталинро маҳкум мекунад («Сухани махфӣ», 1956), баъзе фасодҳоро фош месозад, кӯшиш мекунад ислоҳоти маҳдуд анҷом диҳад, аммо дар ҳаллу фасли зиддиятҳои низомманд ноком мемонад. Ин ба як марҳилаи «Термидорианӣ» ё аввали таназзул монанд аст — даҳшат суст мешавад, дар ҳоле ки сохтори аслии атеистӣ боқӣ мемонад, вале обрӯ коста мегардад (масалан, таҳқири Бӯҳрони мушакии Куба дар соли 1962 ба нокомии хурди Наполеон пеш аз нокомиҳои бузургтар шабоҳат дорад).</w:t>
      </w:r>
    </w:p>
    <w:p>
      <w:pPr>
        <w:pStyle w:val="ArticleBody"/>
        <w:jc w:val="left"/>
      </w:pPr>
      <w:r>
        <w:rPr>
          <w:rFonts w:ascii="Times New Roman" w:hAnsi="Times New Roman" w:eastAsia="Times New Roman" w:cs="Times New Roman"/>
        </w:rPr>
        <w:t>Горбачёв ислоҳотгари ноилоҷ (1985–1991) буд, ки бо перестройка (бозсозӣ) ва гласность (ошкорбаёнӣ) ҳамчун кӯшишҳои охирин барои «наҷот» додани низом баромад, аммо ҳаминҳо фурӯпоширо тезонданд — аз даст рафтани Блоки Шарқӣ (Девори Берлини соли 1989), шӯришҳои дохилӣ. Ин равшантарин нишонаи «анҷоми тадриҷӣ» аст: монанди кӯшишҳои дерҳангоми Наполеон барои мутобиқсозӣ пеш аз ҳамлаи соли 1814, ё таназзули тӯлонии Птолемей/Уззиё пас аз такаббури маъбадӣ. Конкордат/мулоқоти Горбачёв дар соли 1989 бо Попи Юҳаннои Павлуси II (подшоҳи шимол) мағлубияти рӯҳониро рамзгузорӣ мекунад — атеизми подшоҳи ҷануб ба эҳёи папавӣ таслим мегардад.</w:t>
      </w:r>
    </w:p>
    <w:p>
      <w:pPr>
        <w:pStyle w:val="ArticleBody"/>
        <w:jc w:val="left"/>
      </w:pPr>
      <w:r>
        <w:rPr>
          <w:rFonts w:ascii="Times New Roman" w:hAnsi="Times New Roman" w:eastAsia="Times New Roman" w:cs="Times New Roman"/>
        </w:rPr>
        <w:t>Елцин он шахсе буд, ки фурӯпошии ниҳоиро таҷассум мекард (аз соли 1991 ба баъд): ӯ ба муқовимат бар зидди кудатои августи 1991 роҳбарӣ намуд, Президенти Русия гардид, бар парокандашавии ИҶШС (декабри 1991), хусусигардонии «шок-дармонӣ» ва барқарорсозии капитализм назорат бурд. Ӯ анҷоми пурошӯб ва «барқароршавии» қисмании унсурҳои пешазинқилобиро таҷассум мекунад (капитализми олигархӣ, мисли бозгашти Бурбонҳо пас аз Наполеон). Қасри подшоҳи ҷануб рӯфта мешавад, ва бо ин забткории гирдбодосои шимол, ки дар Дониёл 11:40 зикр шудааст, иҷро мегардад (Папият ба воситаи иттиҳоди ИМА).</w:t>
      </w:r>
    </w:p>
    <w:p>
      <w:pPr>
        <w:pStyle w:val="ArticleBody"/>
        <w:jc w:val="left"/>
      </w:pPr>
      <w:r>
        <w:rPr>
          <w:rFonts w:ascii="Times New Roman" w:hAnsi="Times New Roman" w:eastAsia="Times New Roman" w:cs="Times New Roman"/>
        </w:rPr>
        <w:t>Типология доварии тӯлонӣ ва зина ба зина, на суқути якбораро, таъкид мекунад; ҳамон тавре ки пирӯзии Птолемей IV дар Рафия ба такаббур, таҷовуз ба маъбад, зарбаи илоҳӣ ва заволи тадриҷӣ овард; ҷудоии Уззиё бо махав то дами марг; ва талафоти марҳилавии Наполеон (Русия, Лейпсиг, Париж, Элба, Ватерлоо). Хатти шӯравӣ авҷи қудратро дар замони Сталин муайян месозад, ва холишавии тадриҷиро дар давраи «обшавӣ»-и Хрушёв, ки шикофҳои низомро ошкор мекунад. Сипас рукуди давраи Брежнев ва он гоҳ ислоҳоти Горбачёв ба суръатбахшҳо табдил меёбанд; давраи Елсин ин фарогириро ба анҷом мерасонад (ИҶШС барҳам мехӯрад, шакли давлатии атеизм поён меёбад). «Дил боло рафтан» дар саросари ин хат зоҳир мегардад (саркашии атеистӣ), аммо ҳеҷ яке «аз пирӯзӣ беҳтарин судро намебарад».</w:t>
      </w:r>
    </w:p>
    <w:p>
      <w:pPr>
        <w:pStyle w:val="ArticleBody"/>
        <w:jc w:val="left"/>
      </w:pPr>
      <w:r>
        <w:rPr>
          <w:rFonts w:ascii="Times New Roman" w:hAnsi="Times New Roman" w:eastAsia="Times New Roman" w:cs="Times New Roman"/>
        </w:rPr>
        <w:t>Анҷоми подшоҳони ҷануб тадриҷӣ аст; шикасти Шайтон аз салиб оғоз ёфт, ва ӯ дар ниҳоят барои 1,000 сол ба бадарға фиристода мешавад ва баъд мемирад.</w:t>
      </w:r>
    </w:p>
    <w:p>
      <w:pPr>
        <w:pStyle w:val="ArticleScripture"/>
        <w:jc w:val="left"/>
      </w:pPr>
      <w:r>
        <w:rPr>
          <w:rFonts w:ascii="Times New Roman" w:hAnsi="Times New Roman" w:eastAsia="Times New Roman" w:cs="Times New Roman"/>
        </w:rPr>
        <w:t>Ва дидам фариштае аз осмон нозил мешуд, ки калиди вартаи беҳад ва занҷири бузурге дар даст дошт. Ва ӯ аждаҳоро, он мори қадимро, ки Иблис ва Шайтон аст, дастгир карда, ба муддати ҳазор сол баст, ва ӯро ба вартаи беҳад андохта, маҳкам кард ва бар ӯ мӯҳр ниҳод, то ки халқҳоро дигар фиреб надиҳад, то вақте ки ҳазор сол ба анҷом расад; ва пас аз он бояд барои андаке муддат раҳо карда шавад.</w:t>
      </w:r>
    </w:p>
    <w:p>
      <w:pPr>
        <w:pStyle w:val="ArticleScripture"/>
        <w:jc w:val="left"/>
      </w:pPr>
      <w:r>
        <w:rPr>
          <w:rFonts w:ascii="Times New Roman" w:hAnsi="Times New Roman" w:eastAsia="Times New Roman" w:cs="Times New Roman"/>
        </w:rPr>
        <w:t>Ва ман тахтҳоро дидам, ва бар онҳо нишастанд, ва доварӣ ба онҳо дода шуд; ва ман ҷонҳои онҳоеро дидам, ки барои шаҳодати Исо ва барои каломи Худо сар бурида шуда буданд, ва онҳое ки ба ҳайвони ваҳшӣ ва ба сурати он саҷда накарда буданд ва нишони онро бар пешониҳои худ ё бар дастҳои худ қабул накарда буданд; ва онҳо зинда шуданд ва бо Масеҳ ҳазор сол подшоҳӣ карданд. Аммо боқимондаи мурдагон зинда нашуданд, то он ки ҳазор сол ба анҷом расид.</w:t>
      </w:r>
    </w:p>
    <w:p>
      <w:pPr>
        <w:pStyle w:val="ArticleScripture"/>
        <w:jc w:val="left"/>
      </w:pPr>
      <w:r>
        <w:rPr>
          <w:rFonts w:ascii="Times New Roman" w:hAnsi="Times New Roman" w:eastAsia="Times New Roman" w:cs="Times New Roman"/>
        </w:rPr>
        <w:t>Ин эҳёи аввал аст. Хушо ва муқаддас аст касе ки дар эҳёи аввал ҳисса дорад: бар чунин касон марги дуюм ҳеҷ қудрате надорад, балки онҳо коҳинони Худо ва Масеҳ хоҳанд буд ва бо Ӯ ҳазор сол подшоҳӣ хоҳанд кард.</w:t>
      </w:r>
    </w:p>
    <w:p>
      <w:pPr>
        <w:pStyle w:val="ArticleScripture"/>
        <w:jc w:val="left"/>
      </w:pPr>
      <w:r>
        <w:rPr>
          <w:rFonts w:ascii="Times New Roman" w:hAnsi="Times New Roman" w:eastAsia="Times New Roman" w:cs="Times New Roman"/>
        </w:rPr>
        <w:t>Ва ҳангоме ки ҳазор сол ба анҷом расад, Шайтон аз зиндони худ раҳо хоҳад шуд, ва берун хоҳад омад, то халқҳоеро, ки дар чор гӯшаи заминанд, яъне Ҷуҷ ва Муҷро, фиреб диҳад ва онҳоро барои ҷанг гирд оварад; шумораи онҳо мисли реги баҳр аст. Ва онҳо бар паҳнои замин баромада, урдугоҳи муқаддасон ва шаҳри маҳбубро иҳота карданд; ва оташе аз ҷониби Худо аз осмон нозил шуда, онҳоро фурӯ бурд. Ва иблисе ки онҳоро фиреб дода буд, ба кӯли оташ ва кибрит андохта шуд, он ҷо ки ҳайвони ваҳшӣ ва пайғамбари дурӯғин ҳастанд; ва онҳо шабу рӯз то абадобод азоб хоҳанд кашид. Ваҳй 20:1–10.</w:t>
      </w:r>
    </w:p>
    <w:p>
      <w:pPr>
        <w:pStyle w:val="ArticleBody"/>
        <w:jc w:val="left"/>
      </w:pPr>
      <w:r>
        <w:rPr>
          <w:rFonts w:ascii="Times New Roman" w:hAnsi="Times New Roman" w:eastAsia="Times New Roman" w:cs="Times New Roman"/>
        </w:rPr>
        <w:t>Мо дар мақолаи навбатӣ баррасии худро дар бораи подшоҳи ҷанубӣ дар Дониёл боби ёздаҳум, оятҳои ёздаҳ то понздаҳ, идома хоҳем дод.</w:t>
      </w:r>
    </w:p>
    <w:p>
      <w:pPr>
        <w:pStyle w:val="ArticleBody"/>
        <w:jc w:val="left"/>
      </w:pPr>
      <w:r>
        <w:rPr>
          <w:rFonts w:ascii="Times New Roman" w:hAnsi="Times New Roman" w:eastAsia="Times New Roman" w:cs="Times New Roman"/>
        </w:rPr>
        <w:t>Маҷаллаи «Замони Охир» соли 1996 нашр гардид ва он нубувватеро аз китоби Дониёл, ки дар соли 1989 муҳркушоӣ шуд, таҷассум менамояд. Ба наздикӣ ин маҷалла аз ҷониби ChatGPT хонда шуд ва аз он хоҳиш карда шуд, ки нақши Украина дар таърихи ояти чиҳилумро, ки дар маҷалла ифода ёфтааст, арзёбӣ намояд. Дар зер таҳлили ин маҷалла оварда мешавад, ки сӣ сол боз дар сабти оммавӣ қарор дорад. Аввалин порча аз навиштаҳои Эллен Уайт дар маҷалла «Шаҳодатҳо», ҷилди 9, саҳ. 11 мебошад.</w:t>
      </w:r>
    </w:p>
    <w:p>
      <w:pPr>
        <w:pStyle w:val="ArticleHeading"/>
        <w:jc w:val="left"/>
      </w:pPr>
      <w:r>
        <w:rPr>
          <w:rFonts w:ascii="Arial" w:hAnsi="Arial" w:eastAsia="Arial" w:cs="Arial"/>
        </w:rPr>
        <w:t>Шарҳи умумӣ: Украина дар чаҳорчӯби пешгӯӣ</w:t>
      </w:r>
    </w:p>
    <w:p>
      <w:pPr>
        <w:pStyle w:val="ArticleBody"/>
        <w:jc w:val="left"/>
      </w:pPr>
      <w:r>
        <w:rPr>
          <w:rFonts w:ascii="Times New Roman" w:hAnsi="Times New Roman" w:eastAsia="Times New Roman" w:cs="Times New Roman"/>
        </w:rPr>
        <w:t>Дар доираи тавсифи нубувватии маҷалла оид ба Дониёл 11:40–45, Украина дар иртибот бо фурӯпошии Иттиҳоди Шӯравӣ ва мубориза миёни Папство (подшоҳи шимол) ва коммунизми бехудоёна (подшоҳи ҷануб) баррасӣ мешавад. Украина ҳамчун майдони калидии мазҳабӣ ва геосиёсӣ дар марҳилаҳои хотимавии ҷангҳои ниёбатӣ муаррифӣ мегардад, ба вижа дар иртибот бо Калисои Католикии Украина ва қонунигардонии он пас аз даҳсолаҳои саркӯб зери ҳукмронии шӯравӣ.</w:t>
      </w:r>
    </w:p>
    <w:p>
      <w:pPr>
        <w:pStyle w:val="ArticleBody"/>
        <w:jc w:val="left"/>
      </w:pPr>
      <w:r>
        <w:rPr>
          <w:rFonts w:ascii="Times New Roman" w:hAnsi="Times New Roman" w:eastAsia="Times New Roman" w:cs="Times New Roman"/>
        </w:rPr>
        <w:t>Маҷалла Украина ро ҳамчун ҷузъе аз иҷрошавии фарохтари пешгӯии Дониёл 11:40 муаррифӣ мекунад ва аз тариқи иттиҳоди Ватикан–Иёлоти Муттаҳида аз миён бурда шудани подшоҳи ҷанубро тавсиф менамояд. Украина ҳамчун далели суст шудани бехудоии шӯравӣ ва эҳёи нуфузи католикӣ дар Аврупои Шарқӣ нишон дода мешавад.</w:t>
      </w:r>
    </w:p>
    <w:p>
      <w:pPr>
        <w:pStyle w:val="ArticleHeading"/>
        <w:jc w:val="left"/>
      </w:pPr>
      <w:r>
        <w:rPr>
          <w:rFonts w:ascii="Arial" w:hAnsi="Arial" w:eastAsia="Arial" w:cs="Arial"/>
        </w:rPr>
        <w:t>Украина дар ҷанги байни подшоҳи Шимол ва Ҷануб</w:t>
      </w:r>
    </w:p>
    <w:p>
      <w:pPr>
        <w:pStyle w:val="ArticleBody"/>
        <w:jc w:val="left"/>
      </w:pPr>
      <w:r>
        <w:rPr>
          <w:rFonts w:ascii="Times New Roman" w:hAnsi="Times New Roman" w:eastAsia="Times New Roman" w:cs="Times New Roman"/>
        </w:rPr>
        <w:t>Маҷалла таълим медиҳад, ки подшоҳи ҷануб бехудоӣ аст, ки нахуст дар Фаронса (1798) ва баъдтар дар Русияи Шӯравӣ таҷассум ёфт. Подшоҳи шимол папост, ва Дониёл 11:40 ҷанги рӯҳониеро тасвир мекунад, ки соли 1798 оғоз ёфта, дар фурӯпошии Иттиҳоди Шӯравӣ дар соли 1989 ба авҷи анҷомдиҳандаи худ мерасад. Украина дар ҳамин замина ҳамчун ҷузъе аз блоки шӯравӣ зоҳир мегардад, ки дар иҷрои Дониёл 11:40 рӯфта мешавад. Нашрия фурӯпошии Иттиҳоди Шӯравиро ҳамчун қадами нахустин дар шифо ёфтани захми марговари Папостӣ (Ваҳй 13) пешниҳод мекунад.</w:t>
      </w:r>
    </w:p>
    <w:p>
      <w:pPr>
        <w:pStyle w:val="ArticleHeading"/>
        <w:jc w:val="left"/>
      </w:pPr>
      <w:r>
        <w:rPr>
          <w:rFonts w:ascii="Arial" w:hAnsi="Arial" w:eastAsia="Arial" w:cs="Arial"/>
        </w:rPr>
        <w:t>Фурӯ нишондани Калисои Католикии Украина (Манобеи иқтибосшуда)</w:t>
      </w:r>
    </w:p>
    <w:p>
      <w:pPr>
        <w:pStyle w:val="ArticleBody"/>
        <w:jc w:val="left"/>
      </w:pPr>
      <w:r>
        <w:rPr>
          <w:rFonts w:ascii="Times New Roman" w:hAnsi="Times New Roman" w:eastAsia="Times New Roman" w:cs="Times New Roman"/>
        </w:rPr>
        <w:t>Маҷалла ҳуҷҷатҳои дунявии таъқиби католиконро дар зери ҳокимияти шӯравӣ дар бар мегирад.</w:t>
      </w:r>
    </w:p>
    <w:p>
      <w:pPr>
        <w:pStyle w:val="ArticleBody"/>
        <w:jc w:val="left"/>
      </w:pPr>
      <w:r>
        <w:rPr>
          <w:rFonts w:ascii="Times New Roman" w:hAnsi="Times New Roman" w:eastAsia="Times New Roman" w:cs="Times New Roman"/>
        </w:rPr>
        <w:t>Аз маҷаллаи Time, 4 декабри соли 1989:</w:t>
      </w:r>
    </w:p>
    <w:p>
      <w:pPr>
        <w:pStyle w:val="ArticleScripture"/>
        <w:jc w:val="left"/>
      </w:pPr>
      <w:r>
        <w:rPr>
          <w:rFonts w:ascii="Times New Roman" w:hAnsi="Times New Roman" w:eastAsia="Times New Roman" w:cs="Times New Roman"/>
        </w:rPr>
        <w:t>«Пас аз Ҷанги дуюми ҷаҳон таъқиботи шадид, вале дар маҷмӯъ камтар хунин, ба Украина ва блоки нави шӯравӣ паҳн шуд ва ба миллионҳо католикҳои румӣ ва протестантҳо, инчунин православҳо, таъсир расонд.»</w:t>
      </w:r>
    </w:p>
    <w:p>
      <w:pPr>
        <w:pStyle w:val="ArticleBody"/>
        <w:jc w:val="left"/>
      </w:pPr>
      <w:r>
        <w:rPr>
          <w:rFonts w:ascii="Times New Roman" w:hAnsi="Times New Roman" w:eastAsia="Times New Roman" w:cs="Times New Roman"/>
        </w:rPr>
        <w:t>Украина ҳамчун яке аз минтақаҳои асосие шинохта мешавад, ки дар он католикӣ зери коммунизм саркӯб гардида буд.</w:t>
      </w:r>
    </w:p>
    <w:p>
      <w:pPr>
        <w:pStyle w:val="ArticleHeading"/>
        <w:jc w:val="left"/>
      </w:pPr>
      <w:r>
        <w:rPr>
          <w:rFonts w:ascii="Arial" w:hAnsi="Arial" w:eastAsia="Arial" w:cs="Arial"/>
        </w:rPr>
        <w:t>Қонуниятгардонии Калисои Католикии Украина</w:t>
      </w:r>
    </w:p>
    <w:p>
      <w:pPr>
        <w:pStyle w:val="ArticleBody"/>
        <w:jc w:val="left"/>
      </w:pPr>
      <w:r>
        <w:rPr>
          <w:rFonts w:ascii="Times New Roman" w:hAnsi="Times New Roman" w:eastAsia="Times New Roman" w:cs="Times New Roman"/>
        </w:rPr>
        <w:t>Яке аз мавзӯъҳои асосии баҳси Украина қонунигардонии Калисои католикии Украина мебошад, ки муддати дарозе манъ гардида буд.</w:t>
      </w:r>
    </w:p>
    <w:p>
      <w:pPr>
        <w:pStyle w:val="ArticleBody"/>
        <w:jc w:val="left"/>
      </w:pPr>
      <w:r>
        <w:rPr>
          <w:rFonts w:ascii="Times New Roman" w:hAnsi="Times New Roman" w:eastAsia="Times New Roman" w:cs="Times New Roman"/>
        </w:rPr>
        <w:t>Аз маҷаллаи «Life», декабри соли 1989:</w:t>
      </w:r>
    </w:p>
    <w:p>
      <w:pPr>
        <w:pStyle w:val="ArticleScripture"/>
        <w:jc w:val="left"/>
      </w:pPr>
      <w:r>
        <w:rPr>
          <w:rFonts w:ascii="Times New Roman" w:hAnsi="Times New Roman" w:eastAsia="Times New Roman" w:cs="Times New Roman"/>
        </w:rPr>
        <w:t>«Ба наздикӣ дар Чехословакия се усқуфи нави католикӣ таъйин карда шуданд. Ва ҳамин моҳ Горбачёв зимни сафари худ ба Италия бо Поп Иоанн Павели II мулоқот мекунад — нахустин дидори рӯ ба рӯ миёни роҳбарони Кремл ва Ватикан. Ин мулоқотҳо шояд ба қонунӣ гардонда шудани Калисои католикии украиние, ки дар Иттиҳоди Шӯравӣ солҳои дароз мамнӯъ буд, бианҷоманд.»</w:t>
      </w:r>
    </w:p>
    <w:p>
      <w:pPr>
        <w:pStyle w:val="ArticleBody"/>
        <w:jc w:val="left"/>
      </w:pPr>
      <w:r>
        <w:rPr>
          <w:rFonts w:ascii="Times New Roman" w:hAnsi="Times New Roman" w:eastAsia="Times New Roman" w:cs="Times New Roman"/>
        </w:rPr>
        <w:t>Аз U.S. News &amp; World Report, 11 декабри соли 1989:</w:t>
      </w:r>
    </w:p>
    <w:p>
      <w:pPr>
        <w:pStyle w:val="ArticleScripture"/>
        <w:jc w:val="left"/>
      </w:pPr>
      <w:r>
        <w:rPr>
          <w:rFonts w:ascii="Times New Roman" w:hAnsi="Times New Roman" w:eastAsia="Times New Roman" w:cs="Times New Roman"/>
        </w:rPr>
        <w:t>«Эҳёи озодии динӣ дар назар аст, ки бекор шудани мамнӯъияти расмии Калисои католикии Украина, ки панҷ миллион узв дорад, низ дар бар гирад; ин калисо аз соли 1946, вақте ки Сталин фармон дод, то он ба Калисои православии рус ҳамроҳ карда шавад, ба таври пинҳонӣ мавҷудияти худро нигоҳ доштааст. Ба даст овардани қонунигардонӣ барои Калисои Украина аз ҳадафҳои асосии папа будааст.»</w:t>
      </w:r>
    </w:p>
    <w:p>
      <w:pPr>
        <w:pStyle w:val="ArticleBody"/>
        <w:jc w:val="left"/>
      </w:pPr>
      <w:r>
        <w:rPr>
          <w:rFonts w:ascii="Times New Roman" w:hAnsi="Times New Roman" w:eastAsia="Times New Roman" w:cs="Times New Roman"/>
        </w:rPr>
        <w:t>Маҷалла инро ҳамчун далели суст гардидани назорати атеистӣ ва барқарор шудани қудрати католикӣ муаррифӣ мекунад. Ин ҳамчун натиҷаи мустақими фишори дипломатии Ватикан шинохта мешавад ва як марҳалаи муҳим дар иҷрои Дониёл 11:40 пеш гузошта мешавад, яъне Украина ҳамчун намунаи намоёни он пешниҳод мегардад, ки папство дар қаламрави собиқ коммунистӣ нуфузи худро бозпас ба даст меорад.</w:t>
      </w:r>
    </w:p>
    <w:p>
      <w:pPr>
        <w:pStyle w:val="ArticleHeading"/>
        <w:jc w:val="left"/>
      </w:pPr>
      <w:r>
        <w:rPr>
          <w:rFonts w:ascii="Arial" w:hAnsi="Arial" w:eastAsia="Arial" w:cs="Arial"/>
        </w:rPr>
        <w:t>Украина ҳамчун далели пешрафти папагӣ</w:t>
      </w:r>
    </w:p>
    <w:p>
      <w:pPr>
        <w:pStyle w:val="ArticleBody"/>
        <w:jc w:val="left"/>
      </w:pPr>
      <w:r>
        <w:rPr>
          <w:rFonts w:ascii="Times New Roman" w:hAnsi="Times New Roman" w:eastAsia="Times New Roman" w:cs="Times New Roman"/>
        </w:rPr>
        <w:t>Суқути коммунизм на танҳо ҳамчун тағйироти сиёсӣ, балки ҳамчун шикасти рӯҳонии атеизм, пешрафти геополитикии Папагӣ ва оғози бозгашти Папагӣ ба ҳукмронии ҷаҳонӣ. Украина ба намунаи омӯзишии барҳам дода шудани саркӯбии динии шӯравӣ ва пирӯзии стратегии Рум дар Аврупои Шарқӣ табдил меёбад. Он гузариши намоёнро аз атеизми таҳмилшуда ба салоҳияти барқароршудаи католикӣ ифода мекунад, ва қонуният бахшида шудани Калисои Католикии Украина ҳамчун тасдиқи нубувватӣ арзёбӣ мегардад, ки подшоҳи шимол подшоҳи ҷанубро «мисли гирдбод» рӯфта мебурд.</w:t>
      </w:r>
    </w:p>
    <w:p>
      <w:pPr>
        <w:pStyle w:val="ArticleHeading"/>
        <w:jc w:val="left"/>
      </w:pPr>
      <w:r>
        <w:rPr>
          <w:rFonts w:ascii="Arial" w:hAnsi="Arial" w:eastAsia="Arial" w:cs="Arial"/>
        </w:rPr>
        <w:t>Украина ва пайдарпаии васеътари нубувватӣ</w:t>
      </w:r>
    </w:p>
    <w:p>
      <w:pPr>
        <w:pStyle w:val="ArticleListItem"/>
        <w:ind w:left="576" w:hanging="259"/>
        <w:jc w:val="left"/>
      </w:pPr>
      <w:r>
        <w:rPr>
          <w:rFonts w:ascii="Times New Roman" w:hAnsi="Times New Roman" w:eastAsia="Times New Roman" w:cs="Times New Roman"/>
        </w:rPr>
        <w:t>1. 1798 — Папство захми марговар мегирад.</w:t>
      </w:r>
    </w:p>
    <w:p>
      <w:pPr>
        <w:pStyle w:val="ArticleListItem"/>
        <w:ind w:left="576" w:hanging="259"/>
        <w:jc w:val="left"/>
      </w:pPr>
      <w:r>
        <w:rPr>
          <w:rFonts w:ascii="Times New Roman" w:hAnsi="Times New Roman" w:eastAsia="Times New Roman" w:cs="Times New Roman"/>
        </w:rPr>
        <w:t>2. 1917 – Бехудоӣ ба Русия кӯч мебандад (Инқилоби болшевикӣ).</w:t>
      </w:r>
    </w:p>
    <w:p>
      <w:pPr>
        <w:pStyle w:val="ArticleListItem"/>
        <w:ind w:left="576" w:hanging="259"/>
        <w:jc w:val="left"/>
      </w:pPr>
      <w:r>
        <w:rPr>
          <w:rFonts w:ascii="Times New Roman" w:hAnsi="Times New Roman" w:eastAsia="Times New Roman" w:cs="Times New Roman"/>
        </w:rPr>
        <w:t>3. 1989 — Иттиҳоди Шӯравӣ фурӯ мепошад.</w:t>
      </w:r>
    </w:p>
    <w:p>
      <w:pPr>
        <w:pStyle w:val="ArticleListItem"/>
        <w:ind w:left="576" w:hanging="259"/>
        <w:jc w:val="left"/>
      </w:pPr>
      <w:r>
        <w:rPr>
          <w:rFonts w:ascii="Times New Roman" w:hAnsi="Times New Roman" w:eastAsia="Times New Roman" w:cs="Times New Roman"/>
        </w:rPr>
        <w:t>4. Украина — Калисои католикӣ қонунӣ гардонида шуд.</w:t>
      </w:r>
    </w:p>
    <w:p>
      <w:pPr>
        <w:pStyle w:val="ArticleListItem"/>
        <w:ind w:left="576" w:hanging="259"/>
        <w:jc w:val="left"/>
      </w:pPr>
      <w:r>
        <w:rPr>
          <w:rFonts w:ascii="Times New Roman" w:hAnsi="Times New Roman" w:eastAsia="Times New Roman" w:cs="Times New Roman"/>
        </w:rPr>
        <w:t>5. Папство таъсири геополитикии худро бозпас меёбад.</w:t>
      </w:r>
    </w:p>
    <w:p>
      <w:pPr>
        <w:pStyle w:val="ArticleListItem"/>
        <w:ind w:left="576" w:hanging="259"/>
        <w:jc w:val="left"/>
      </w:pPr>
      <w:r>
        <w:rPr>
          <w:rFonts w:ascii="Times New Roman" w:hAnsi="Times New Roman" w:eastAsia="Times New Roman" w:cs="Times New Roman"/>
        </w:rPr>
        <w:t>6. Иёлоти Муттаҳидаи Амрико дар ниҳоят зери нуфузи Папа қарор мегирад (Дониёл 11:41).</w:t>
      </w:r>
    </w:p>
    <w:p>
      <w:pPr>
        <w:pStyle w:val="ArticleListItem"/>
        <w:ind w:left="576" w:hanging="259"/>
        <w:jc w:val="left"/>
      </w:pPr>
      <w:r>
        <w:rPr>
          <w:rFonts w:ascii="Times New Roman" w:hAnsi="Times New Roman" w:eastAsia="Times New Roman" w:cs="Times New Roman"/>
        </w:rPr>
        <w:t>7. Тамоми ҷаҳон пайравӣ мекунад (Дониёл 11:42–43).</w:t>
      </w:r>
    </w:p>
    <w:p>
      <w:pPr>
        <w:pStyle w:val="ArticleBody"/>
        <w:jc w:val="left"/>
      </w:pPr>
      <w:r>
        <w:rPr>
          <w:rFonts w:ascii="Times New Roman" w:hAnsi="Times New Roman" w:eastAsia="Times New Roman" w:cs="Times New Roman"/>
        </w:rPr>
        <w:t>Украина ба марҳилаҳои 3–4 ҳамчун қисми гузариш миёни атеизми шӯравӣ ва нуфузи барқароршудаи Папа мувофиқат мекунад.</w:t>
      </w:r>
    </w:p>
    <w:p>
      <w:pPr>
        <w:pStyle w:val="ArticleHeading"/>
        <w:jc w:val="left"/>
      </w:pPr>
      <w:r>
        <w:rPr>
          <w:rFonts w:ascii="Arial" w:hAnsi="Arial" w:eastAsia="Arial" w:cs="Arial"/>
        </w:rPr>
        <w:t>Сарчашмаҳое, ки дар баҳс дар бораи Украина мавриди истинод қарор гирифтаанд</w:t>
      </w:r>
    </w:p>
    <w:p>
      <w:pPr>
        <w:pStyle w:val="ArticleListItem"/>
        <w:ind w:left="576" w:hanging="259"/>
        <w:jc w:val="left"/>
      </w:pPr>
      <w:r>
        <w:rPr>
          <w:rFonts w:ascii="Times New Roman" w:hAnsi="Times New Roman" w:eastAsia="Times New Roman" w:cs="Times New Roman"/>
        </w:rPr>
        <w:t>• Ҷефф Пиппенгер (чаҳорчӯби асосии илоҳиётӣ)</w:t>
      </w:r>
    </w:p>
    <w:p>
      <w:pPr>
        <w:pStyle w:val="ArticleBody"/>
        <w:jc w:val="left"/>
      </w:pPr>
      <w:r>
        <w:rPr>
          <w:rFonts w:ascii="Times New Roman" w:hAnsi="Times New Roman" w:eastAsia="Times New Roman" w:cs="Times New Roman"/>
        </w:rPr>
        <w:t>Рӯҳи нубувват</w:t>
      </w:r>
    </w:p>
    <w:p>
      <w:pPr>
        <w:pStyle w:val="ArticleListItem"/>
        <w:ind w:left="576" w:hanging="259"/>
        <w:jc w:val="left"/>
      </w:pPr>
      <w:r>
        <w:rPr>
          <w:rFonts w:ascii="Times New Roman" w:hAnsi="Times New Roman" w:eastAsia="Times New Roman" w:cs="Times New Roman"/>
        </w:rPr>
        <w:t>• Баҳси Бузург</w:t>
      </w:r>
    </w:p>
    <w:p>
      <w:pPr>
        <w:pStyle w:val="ArticleListItem"/>
        <w:ind w:left="576" w:hanging="259"/>
        <w:jc w:val="left"/>
      </w:pPr>
      <w:r>
        <w:rPr>
          <w:rFonts w:ascii="Times New Roman" w:hAnsi="Times New Roman" w:eastAsia="Times New Roman" w:cs="Times New Roman"/>
        </w:rPr>
        <w:t>• Паёмҳои интихобшуда</w:t>
      </w:r>
    </w:p>
    <w:p>
      <w:pPr>
        <w:pStyle w:val="ArticleListItem"/>
        <w:ind w:left="576" w:hanging="259"/>
        <w:jc w:val="left"/>
      </w:pPr>
      <w:r>
        <w:rPr>
          <w:rFonts w:ascii="Times New Roman" w:hAnsi="Times New Roman" w:eastAsia="Times New Roman" w:cs="Times New Roman"/>
        </w:rPr>
        <w:t>• Шаҳодатҳо барои Калисо</w:t>
      </w:r>
    </w:p>
    <w:p>
      <w:pPr>
        <w:pStyle w:val="ArticleBody"/>
        <w:jc w:val="left"/>
      </w:pPr>
      <w:r>
        <w:rPr>
          <w:rFonts w:ascii="Times New Roman" w:hAnsi="Times New Roman" w:eastAsia="Times New Roman" w:cs="Times New Roman"/>
        </w:rPr>
        <w:t>Матбуоти дунявӣ</w:t>
      </w:r>
    </w:p>
    <w:p>
      <w:pPr>
        <w:pStyle w:val="ArticleListItem"/>
        <w:ind w:left="576" w:hanging="259"/>
        <w:jc w:val="left"/>
      </w:pPr>
      <w:r>
        <w:rPr>
          <w:rFonts w:ascii="Times New Roman" w:hAnsi="Times New Roman" w:eastAsia="Times New Roman" w:cs="Times New Roman"/>
        </w:rPr>
        <w:t>• Маҷаллаи Time</w:t>
      </w:r>
    </w:p>
    <w:p>
      <w:pPr>
        <w:pStyle w:val="ArticleListItem"/>
        <w:ind w:left="576" w:hanging="259"/>
        <w:jc w:val="left"/>
      </w:pPr>
      <w:r>
        <w:rPr>
          <w:rFonts w:ascii="Times New Roman" w:hAnsi="Times New Roman" w:eastAsia="Times New Roman" w:cs="Times New Roman"/>
        </w:rPr>
        <w:t>• Маҷаллаи «Ҳаёт»</w:t>
      </w:r>
    </w:p>
    <w:p>
      <w:pPr>
        <w:pStyle w:val="ArticleListItem"/>
        <w:ind w:left="576" w:hanging="259"/>
        <w:jc w:val="left"/>
      </w:pPr>
      <w:r>
        <w:rPr>
          <w:rFonts w:ascii="Times New Roman" w:hAnsi="Times New Roman" w:eastAsia="Times New Roman" w:cs="Times New Roman"/>
        </w:rPr>
        <w:t>• Хабарҳои ИМА ва Ҷаҳон гузориш медиҳад</w:t>
      </w:r>
    </w:p>
    <w:p>
      <w:pPr>
        <w:pStyle w:val="ArticleBody"/>
        <w:jc w:val="left"/>
      </w:pPr>
      <w:r>
        <w:rPr>
          <w:rFonts w:ascii="Times New Roman" w:hAnsi="Times New Roman" w:eastAsia="Times New Roman" w:cs="Times New Roman"/>
        </w:rPr>
        <w:t>Украина дар алоқамандӣ бо зикр мегардад:</w:t>
      </w:r>
    </w:p>
    <w:p>
      <w:pPr>
        <w:pStyle w:val="ArticleListItem"/>
        <w:ind w:left="576" w:hanging="259"/>
        <w:jc w:val="left"/>
      </w:pPr>
      <w:r>
        <w:rPr>
          <w:rFonts w:ascii="Times New Roman" w:hAnsi="Times New Roman" w:eastAsia="Times New Roman" w:cs="Times New Roman"/>
        </w:rPr>
        <w:t>• Таъқиби католикӣ пас аз Ҷанги дуюми ҷаҳон</w:t>
      </w:r>
    </w:p>
    <w:p>
      <w:pPr>
        <w:pStyle w:val="ArticleListItem"/>
        <w:ind w:left="576" w:hanging="259"/>
        <w:jc w:val="left"/>
      </w:pPr>
      <w:r>
        <w:rPr>
          <w:rFonts w:ascii="Times New Roman" w:hAnsi="Times New Roman" w:eastAsia="Times New Roman" w:cs="Times New Roman"/>
        </w:rPr>
        <w:t>• Бақои пинҳонии Калисои Католикии Украина</w:t>
      </w:r>
    </w:p>
    <w:p>
      <w:pPr>
        <w:pStyle w:val="ArticleListItem"/>
        <w:ind w:left="576" w:hanging="259"/>
        <w:jc w:val="left"/>
      </w:pPr>
      <w:r>
        <w:rPr>
          <w:rFonts w:ascii="Times New Roman" w:hAnsi="Times New Roman" w:eastAsia="Times New Roman" w:cs="Times New Roman"/>
        </w:rPr>
        <w:t>• Дипломатияи Горбачёв–Ватикан</w:t>
      </w:r>
    </w:p>
    <w:p>
      <w:pPr>
        <w:pStyle w:val="ArticleListItem"/>
        <w:ind w:left="576" w:hanging="259"/>
        <w:jc w:val="left"/>
      </w:pPr>
      <w:r>
        <w:rPr>
          <w:rFonts w:ascii="Times New Roman" w:hAnsi="Times New Roman" w:eastAsia="Times New Roman" w:cs="Times New Roman"/>
        </w:rPr>
        <w:t>• Барқарорсозии ҳуқуқии иерархияи католикӣ</w:t>
      </w:r>
    </w:p>
    <w:p>
      <w:pPr>
        <w:pStyle w:val="ArticleHeading"/>
        <w:jc w:val="left"/>
      </w:pPr>
      <w:r>
        <w:rPr>
          <w:rFonts w:ascii="Arial" w:hAnsi="Arial" w:eastAsia="Arial" w:cs="Arial"/>
        </w:rPr>
        <w:t>Хулосаи нақши Украина дар бюллетен</w:t>
      </w:r>
    </w:p>
    <w:p>
      <w:pPr>
        <w:pStyle w:val="ArticleBody"/>
        <w:jc w:val="left"/>
      </w:pPr>
      <w:r>
        <w:rPr>
          <w:rFonts w:ascii="Times New Roman" w:hAnsi="Times New Roman" w:eastAsia="Times New Roman" w:cs="Times New Roman"/>
        </w:rPr>
        <w:t>Украина такягоҳи католикизми фурӯнишондашуда дар зери атеизми шӯравӣ буд. Қонунигардонии Калисои Католикии Украина нишонаи сустшавии подшоҳи ҷануб буд. Нуфузи Ватикан дар Украина эҳёи дубораи папагиро нишон медод ва гардиши динии Украина ҳамчун далели ошкор хидмат мекард, ки Дониёл 11:40 дар ҳоли иҷрошавӣ буд. Рӯйдодҳои марбут ба Украина бахше аз қадами аввал дар шифо ёфтани захми марговари папагӣ буданд. Аз ин рӯ, Украина на ҳамчун як воқеаи ҷудогонаи сиёсӣ, балки ҳамчун аломати нубувватӣ дар дохили ҳаракатҳои ниҳоии Дониёл 11 муаррифӣ мешавад.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ҳаждаҳ</dc:title>
  <dc:subject>Се бор 250 маротиба</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