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Ваҳйи Исои Масеҳ — Шумораи нуҳ</w:t>
      </w:r>
    </w:p>
    <w:p>
      <w:pPr>
        <w:pStyle w:val="ArticleSubtitle"/>
        <w:jc w:val="left"/>
      </w:pPr>
      <w:r>
        <w:rPr>
          <w:rFonts w:ascii="Arial" w:hAnsi="Arial" w:eastAsia="Arial" w:cs="Arial"/>
        </w:rPr>
        <w:t>Ҳикояи ниҳоии нубувватии Ишаъё: Ваҳйи Масеҳ ва нақши нубувватии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2023-11-01</w:t>
      </w:r>
    </w:p>
    <w:p>
      <w:pPr>
        <w:pStyle w:val="ArticleBody"/>
        <w:jc w:val="left"/>
      </w:pPr>
      <w:r>
        <w:rPr>
          <w:rFonts w:ascii="Times New Roman" w:hAnsi="Times New Roman" w:eastAsia="Times New Roman" w:cs="Times New Roman"/>
        </w:rPr>
        <w:t>Китоби Ишаъё ва бахусус ривояти охирини нубувватии Ишаъё, ки дар бобҳои чил то шасту шаш омадааст, баёнест, ки чанде аз ҳақиқатҳои муҳими нубувватиро, ки бевосита ба Ваҳйи Исои Масеҳ вобастаанд ва ҳоло, ҳангоме ки мо ба поёни муҳлати имтиҳони башар наздик мешавем, боз карда мешаванд, таъкид менамояд. Яке аз он ҳақиқатҳо ошкоршавии Алфа ва Омега аст. Ҳеҷ китоби дигари Китоби Муқаддас ба шаҳодати Ишаъё дар бораи он унсури хислати Худо, ки анҷоми чизеро бо оғози он нишон медиҳад, наздик ҳам намешавад.</w:t>
      </w:r>
    </w:p>
    <w:p>
      <w:pPr>
        <w:pStyle w:val="ArticleScripture"/>
        <w:jc w:val="left"/>
      </w:pPr>
      <w:r>
        <w:rPr>
          <w:rFonts w:ascii="Times New Roman" w:hAnsi="Times New Roman" w:eastAsia="Times New Roman" w:cs="Times New Roman"/>
        </w:rPr>
        <w:t>Кист, ки инро ба амал оварда ва анҷом додааст, наслҳоро аз ибтидо фаро хонда? Манам Худованд, аввалин, ва бо охирин; Ман Ӯ ҳастам. Ишаъё 41:4.</w:t>
      </w:r>
    </w:p>
    <w:p>
      <w:pPr>
        <w:pStyle w:val="ArticleBody"/>
        <w:jc w:val="left"/>
      </w:pPr>
      <w:r>
        <w:rPr>
          <w:rFonts w:ascii="Times New Roman" w:hAnsi="Times New Roman" w:eastAsia="Times New Roman" w:cs="Times New Roman"/>
        </w:rPr>
        <w:t>Дар Ишаъёст, ки Худо он чиро муайян мекунад, ки исбот менамояд, ки Худо Худост.</w:t>
      </w:r>
    </w:p>
    <w:p>
      <w:pPr>
        <w:pStyle w:val="ArticleScripture"/>
        <w:jc w:val="left"/>
      </w:pPr>
      <w:r>
        <w:rPr>
          <w:rFonts w:ascii="Times New Roman" w:hAnsi="Times New Roman" w:eastAsia="Times New Roman" w:cs="Times New Roman"/>
        </w:rPr>
        <w:t>Ҳамин тавр мегӯяд Худованд, Подшоҳи Исроил, ва Раҳокунандаи ӯ, Худованди лашкарҳо: Ман аввал ҳастам, ва Ман охир ҳастам; ва ғайр аз Ман ҳеҷ Худое нест. Ва кист, ки мисли Ман нидо кунад, ва онро эълон намояд, ва барои Ман ба тартиб дарорад, аз замоне ки Ман қавми қадимро барқарор намудам? Ва чизҳоеро, ки меоянд ва ба вуқӯъ хоҳанд пайваст, бигзор ба онҳо нишон диҳанд. Натарсед, ва ҳаросон нашавед: оё Ман аз ҳамон вақт ба ту нагуфтаам ва эълон накардаам? Шумо ҳамон гувоҳони Ман ҳастед. Оё ғайр аз Ман Худое ҳаст? Оре, ҳеҷ Худое нест; Ман ҳеҷ каси дигарро намешиносам. Ишаъё 44:6–8.</w:t>
      </w:r>
    </w:p>
    <w:p>
      <w:pPr>
        <w:pStyle w:val="ArticleBody"/>
        <w:jc w:val="left"/>
      </w:pPr>
      <w:r>
        <w:rPr>
          <w:rFonts w:ascii="Times New Roman" w:hAnsi="Times New Roman" w:eastAsia="Times New Roman" w:cs="Times New Roman"/>
        </w:rPr>
        <w:t>Ривояти ниҳоии набавии Ишаъё ба иҷрои комил ва ниҳоии омадани Тасаллидиҳандае, ки Исо ваъда дода буд, таъкиди махсус мегузорад.</w:t>
      </w:r>
    </w:p>
    <w:p>
      <w:pPr>
        <w:pStyle w:val="ArticleScripture"/>
        <w:jc w:val="left"/>
      </w:pPr>
      <w:r>
        <w:rPr>
          <w:rFonts w:ascii="Times New Roman" w:hAnsi="Times New Roman" w:eastAsia="Times New Roman" w:cs="Times New Roman"/>
        </w:rPr>
        <w:t>Ба ман гӯш фаро диҳед, эй шумо, ки дар пайи адолат меравед, эй шумо, ки Худовандро меҷӯед: ба он сахрае назар афканед, ки аз он тарошида шудаед, ва ба ковокии он чоҳе, ки аз он канда бароварда шудаед. Ба Иброҳим, падари худ, ва ба Сорое, ки шуморо зоидааст, назар кунед; зеро Ман ӯро танҳо даъват намудам, ва ӯро баракат додам, ва афзун гардонидам. Зеро Худованд Сионро тасаллӣ хоҳад дод; Ӯ ҳамаи вайронаҳои онро тасаллӣ хоҳад дод; ва биёбонашро мисли Адан, ва саҳрояшро мисли боғи Худованд хоҳад гардонид; шодӣ ва хурсандӣ дар он ёфт хоҳад шуд, ҳамду сипос ва овози суруд. Ишаъё 51:1–3.</w:t>
      </w:r>
    </w:p>
    <w:p>
      <w:pPr>
        <w:pStyle w:val="ArticleBody"/>
        <w:jc w:val="left"/>
      </w:pPr>
      <w:r>
        <w:rPr>
          <w:rFonts w:ascii="Times New Roman" w:hAnsi="Times New Roman" w:eastAsia="Times New Roman" w:cs="Times New Roman"/>
        </w:rPr>
        <w:t>Тасаллибахш дар моҳи июли соли 2023 омад. Ҳақиқати дигари таъкидшуда дар ривояти Ишаъё таърихи ниҳон ва сеқадамии ҳафт раъд аст, ки сохтори «emeth», яъне вожаи ибронӣ мебошад, ки аз ҳарфҳои якум, сездаҳум ва охирини алифбои ибронӣ сохта шудааст.</w:t>
      </w:r>
    </w:p>
    <w:p>
      <w:pPr>
        <w:pStyle w:val="ArticleScripture"/>
        <w:jc w:val="left"/>
      </w:pPr>
      <w:r>
        <w:rPr>
          <w:rFonts w:ascii="Times New Roman" w:hAnsi="Times New Roman" w:eastAsia="Times New Roman" w:cs="Times New Roman"/>
        </w:rPr>
        <w:t>Овози ғалоғула аз шаҳр, овозе аз маъбад, овози Худованд, ки ба душманони Худ ҷазо медиҳад. Ишаъё 66:6.</w:t>
      </w:r>
    </w:p>
    <w:p>
      <w:pPr>
        <w:pStyle w:val="ArticleBody"/>
        <w:jc w:val="left"/>
      </w:pPr>
      <w:r>
        <w:rPr>
          <w:rFonts w:ascii="Times New Roman" w:hAnsi="Times New Roman" w:eastAsia="Times New Roman" w:cs="Times New Roman"/>
        </w:rPr>
        <w:t>Ҳақиқати муҳими дигаре, ки дар Ишаъё пешниҳод шудааст, нақши Ислом аст ҳамчун олати ҳукми иҷроии Худо, нахуст бар Иёлоти Муттаҳидаи Амрико, ва баъдан бар ҷаҳон, барои гузаронидани иҷрои маҷбурии якшанбе.</w:t>
      </w:r>
    </w:p>
    <w:p>
      <w:pPr>
        <w:pStyle w:val="ArticleScripture"/>
        <w:jc w:val="left"/>
      </w:pPr>
      <w:r>
        <w:rPr>
          <w:rFonts w:ascii="Times New Roman" w:hAnsi="Times New Roman" w:eastAsia="Times New Roman" w:cs="Times New Roman"/>
        </w:rPr>
        <w:t>Ба андоза, ҳангоме ки он навда мебарорад, Ту бо он муҳокима хоҳӣ кард; Ӯ боди сахти Худро дар рӯзи боди шарқӣ бозмедорад. Ишаъё 27:8.</w:t>
      </w:r>
    </w:p>
    <w:p>
      <w:pPr>
        <w:pStyle w:val="ArticleBody"/>
        <w:jc w:val="left"/>
      </w:pPr>
      <w:r>
        <w:rPr>
          <w:rFonts w:ascii="Times New Roman" w:hAnsi="Times New Roman" w:eastAsia="Times New Roman" w:cs="Times New Roman"/>
        </w:rPr>
        <w:t>Ҳамаи ин ҳақиқатҳоро метавон ҳамчун ҷузъҳои паёми Нидои Нимашаб гурӯҳбандӣ кард, ки он намояндагии паёми Ваҳйи Исои Масеҳ аст, ки Падар онро ба Исо дод, ва Ӯ онро ба Ҷабраил дод, ва ӯ онро ба Юҳанно дод, ва ӯ онро навишта, ба калисоҳо фиристод,—ончунон ки дар масали даҳ бокира тасвир ёфтааст. Мо аз охирин ривояти Ишаъё истифода бурда истодаем, то хатти рӯйдодҳои нубувватиро, ки аз боби ёздаҳуми Ваҳй оғоз меёбад, дастгирӣ намоем; ва акнун мо ба боби дувоздаҳум расидем, ки дар он ҷо зане, ки дар офтоб печидааст, бо ҳамон рамзшиносие ба тасвир оварда шудааст, ки Ишаъё онро бо устувории комил таъйид мекунад; яъне, Масеҳ анҷоми чизеро бо оғози чизе тасвир менамояд.</w:t>
      </w:r>
    </w:p>
    <w:p>
      <w:pPr>
        <w:pStyle w:val="ArticleScripture"/>
        <w:jc w:val="left"/>
      </w:pPr>
      <w:r>
        <w:rPr>
          <w:rFonts w:ascii="Times New Roman" w:hAnsi="Times New Roman" w:eastAsia="Times New Roman" w:cs="Times New Roman"/>
        </w:rPr>
        <w:t>Ва аломати бузурге дар осмон падид омад: зане, ки бо офтоб пӯшида шуда буд, ва моҳ зери поҳояш буд, ва бар сараш тоҷе аз дувоздаҳ ситора. Ва ӯ ҳомиладор буда, аз дарди зоиш нола мекард ва дар азоб буд, то таваллуд кунад. Ва аломати дигаре дар осмон падид омад; ва инак, аждаҳои бузурги сурхе, ки ҳафт сар ва даҳ шох дошт, ва бар сарҳояш ҳафт тоҷ буд. Ва думи ӯ сеяки ситораҳои осмонро кашида, онҳоро ба замин андохт; ва аждаҳо пеши он зане, ки дар остонаи таваллуд буд, истод, то ки, ҳамин ки кӯдакаш таваллуд шавад, ӯро фурӯ барад. Ва ӯ писаре ба дунё овард, ки мебоист ҳамаи халқҳоро бо асои оҳанин ҳукмронӣ кунад; ва кӯдаки ӯ сӯи Худо ва сӯи тахти Ӯ рабуда шуд. Ваҳй 12:1–5.</w:t>
      </w:r>
    </w:p>
    <w:p>
      <w:pPr>
        <w:pStyle w:val="ArticleBody"/>
        <w:jc w:val="left"/>
      </w:pPr>
      <w:r>
        <w:rPr>
          <w:rFonts w:ascii="Times New Roman" w:hAnsi="Times New Roman" w:eastAsia="Times New Roman" w:cs="Times New Roman"/>
        </w:rPr>
        <w:t>Зани Ваҳйи дувоздаҳ рамзи қавми баргузидаи Худост дар тӯли таърих. Дувоздаҳ сибти Исроили қадимаи лафзӣ ибтидои қавми баргузидаи аҳдии Худоро намояндагӣ мекунанд. Дувоздаҳ сибт анҷоми Исроили қадимаи лафзиро намунавор нишон медиҳанд, вақте ки Масеҳ дувоздаҳ шогирдро баргузид. Он дувоздаҳ шогирд дар поёни Исроили қадимаи лафзӣ, ҳамчунин дувоздаҳ ҳавворӣ дар ибтидои Исроили муосири рӯҳонӣ буданд. Ду шоҳиди ибтидоӣ ва як шоҳиди анҷомӣ бо ҳам муттаҳид мешаванд, то се шоҳидро барпо доранд, ки яксаду чилу чор ҳазорро ҳамчун анҷоми Исроили муосири рӯҳонӣ муайян мекунанд.</w:t>
      </w:r>
    </w:p>
    <w:p>
      <w:pPr>
        <w:pStyle w:val="ArticleBody"/>
        <w:jc w:val="left"/>
      </w:pPr>
      <w:r>
        <w:rPr>
          <w:rFonts w:ascii="Times New Roman" w:hAnsi="Times New Roman" w:eastAsia="Times New Roman" w:cs="Times New Roman"/>
        </w:rPr>
        <w:t>Саду чилу чор ҳазор низ он алам мебошанд, ки аз ҷониби бародарони худ ронда шуда буданд. Онҳо ҳамон аламанд, ки водии устухонҳои хушки мурда буданд, ки дар кӯчаи шаҳри бузурги Садӯм ва Миср мехобиданд ва аз ҷониби ҳайвоне, ки аз чоҳи беҳад баромад, кушта шуданд. Онҳо он аламанд, ки сангҳои тоҷ мебошанд, ки зан бар сари худ бар тан дорад.</w:t>
      </w:r>
    </w:p>
    <w:p>
      <w:pPr>
        <w:pStyle w:val="ArticleScripture"/>
        <w:jc w:val="left"/>
      </w:pPr>
      <w:r>
        <w:rPr>
          <w:rFonts w:ascii="Times New Roman" w:hAnsi="Times New Roman" w:eastAsia="Times New Roman" w:cs="Times New Roman"/>
        </w:rPr>
        <w:t>Ва Парвардигори онҳо, Худои онҳо, онҳоро дар он рӯз, ҳамчун рамаи қавми Худ, наҷот хоҳад дод; зеро ки онҳо мисли сангҳои тоҷ хоҳанд буд, ки чун парчам бар замини Ӯ барафрошта шудаанд. Закарё 9:16.</w:t>
      </w:r>
    </w:p>
    <w:p>
      <w:pPr>
        <w:pStyle w:val="ArticleBody"/>
        <w:jc w:val="left"/>
      </w:pPr>
      <w:r>
        <w:rPr>
          <w:rFonts w:ascii="Times New Roman" w:hAnsi="Times New Roman" w:eastAsia="Times New Roman" w:cs="Times New Roman"/>
        </w:rPr>
        <w:t>Ливо, ки он яксаду чилу чаҳор ҳазор аст, сангҳо мебошанд, ҳамон тавре ки Масеҳ аст.</w:t>
      </w:r>
    </w:p>
    <w:p>
      <w:pPr>
        <w:pStyle w:val="ArticleScripture"/>
        <w:jc w:val="left"/>
      </w:pPr>
      <w:r>
        <w:rPr>
          <w:rFonts w:ascii="Times New Roman" w:hAnsi="Times New Roman" w:eastAsia="Times New Roman" w:cs="Times New Roman"/>
        </w:rPr>
        <w:t>Ва ҳама як нӯшокии рӯҳониро нӯшиданд; зеро аз он Сахраи рӯҳонӣ, ки аз пайи онҳо меомад, менӯшиданд; ва он Сахра Масеҳ буд. 1 Қӯринтиён 10:4.</w:t>
      </w:r>
    </w:p>
    <w:p>
      <w:pPr>
        <w:pStyle w:val="ArticleBody"/>
        <w:jc w:val="left"/>
      </w:pPr>
      <w:r>
        <w:rPr>
          <w:rFonts w:ascii="Times New Roman" w:hAnsi="Times New Roman" w:eastAsia="Times New Roman" w:cs="Times New Roman"/>
        </w:rPr>
        <w:t>Масеҳ намунаи рамзии он яксаду чилу чор ҳазор аст, ва Петрус бо Павлус ҳамфикр аст, ки Масеҳ ҳамон «санги зинда» аст, ки рад карда шуд; ва Петрус инчунин муайян кардааст, ки қавми Худо низ «сангҳои зинда» мебошанд.</w:t>
      </w:r>
    </w:p>
    <w:p>
      <w:pPr>
        <w:pStyle w:val="ArticleScripture"/>
        <w:jc w:val="left"/>
      </w:pPr>
      <w:r>
        <w:rPr>
          <w:rFonts w:ascii="Times New Roman" w:hAnsi="Times New Roman" w:eastAsia="Times New Roman" w:cs="Times New Roman"/>
        </w:rPr>
        <w:t>Ба назди Ӯ омада, ки санги зинда аст, гарчанде аз ҷониби одамон рад карда шудааст, вале назди Худо баргузида ва гаронбаҳост, шумо низ, ҳамчун сангҳои зинда, бино карда мешавед ба хонаи рӯҳонӣ, ба коҳиноти муқаддас, то ки қурбониҳои рӯҳонӣ тақдим намоед, ки ба воситаи Исои Масеҳ назди Худо мақбуланд. 1 Петрус 2:4, 5.</w:t>
      </w:r>
    </w:p>
    <w:p>
      <w:pPr>
        <w:pStyle w:val="ArticleBody"/>
        <w:jc w:val="left"/>
      </w:pPr>
      <w:r>
        <w:rPr>
          <w:rFonts w:ascii="Times New Roman" w:hAnsi="Times New Roman" w:eastAsia="Times New Roman" w:cs="Times New Roman"/>
        </w:rPr>
        <w:t>Яксаду чилу чаҳор ҳазор на танҳо сангҳои тоҷи он зан мебошанд, балки худи тоҷ низ ҳастанд.</w:t>
      </w:r>
    </w:p>
    <w:p>
      <w:pPr>
        <w:pStyle w:val="ArticleScripture"/>
        <w:jc w:val="left"/>
      </w:pPr>
      <w:r>
        <w:rPr>
          <w:rFonts w:ascii="Times New Roman" w:hAnsi="Times New Roman" w:eastAsia="Times New Roman" w:cs="Times New Roman"/>
        </w:rPr>
        <w:t>Барои хотири Сион ман хомӯш нахоҳам монд, ва барои хотири Ерусалим ором нахоҳам гирифт, то даме ки адолати он мисли равшанӣ зоҳир гардад, ва наҷоти он мисли чароғе ки месӯзад. Ва халқҳо адолати туро хоҳанд дид, ва ҳамаи подшоҳон ҷалоли туро; ва туро бо номи наве хоҳанд хонд, ки даҳони Худованд онро хоҳад номид. Ту низ тоҷи ҷалол дар дасти Худованд хоҳӣ буд, ва афсари подшоҳӣ дар кафи дасти Худои худ. Ишаъё 62:1–3.</w:t>
      </w:r>
    </w:p>
    <w:p>
      <w:pPr>
        <w:pStyle w:val="ArticleBody"/>
        <w:jc w:val="left"/>
      </w:pPr>
      <w:r>
        <w:rPr>
          <w:rFonts w:ascii="Times New Roman" w:hAnsi="Times New Roman" w:eastAsia="Times New Roman" w:cs="Times New Roman"/>
        </w:rPr>
        <w:t>Масеҳ намунаи яксаду чиҳилу чор ҳазор аст. Ӯ Санг аст, ва онҳо «сангҳо» мебошанд. Онҳо «тоҷи ҷалол дар дасти Худованд» ҳастанд, ва Масеҳ тоҷи ҷалол аст.</w:t>
      </w:r>
    </w:p>
    <w:p>
      <w:pPr>
        <w:pStyle w:val="ArticleScripture"/>
        <w:jc w:val="left"/>
      </w:pPr>
      <w:r>
        <w:rPr>
          <w:rFonts w:ascii="Times New Roman" w:hAnsi="Times New Roman" w:eastAsia="Times New Roman" w:cs="Times New Roman"/>
        </w:rPr>
        <w:t>Дар он рӯз Парвардигори лашкарҳо барои бақияи қавми Худ тоҷи ҷалол ва афсари зебоӣ хоҳад буд, ва барои касе ки бар курсии доварӣ менишинад рӯҳи адолат, ва барои онҳое ки ҷангро то дарвоза бозмегардонанд, қувват хоҳад буд. Ишаъё 28:5, 6.</w:t>
      </w:r>
    </w:p>
    <w:p>
      <w:pPr>
        <w:pStyle w:val="ArticleBody"/>
        <w:jc w:val="left"/>
      </w:pPr>
      <w:r>
        <w:rPr>
          <w:rFonts w:ascii="Times New Roman" w:hAnsi="Times New Roman" w:eastAsia="Times New Roman" w:cs="Times New Roman"/>
        </w:rPr>
        <w:t>Ҳангоми баррасии адади дувоздаҳ дар заминаи оғоз ва анҷом, зан қавми баргузидаи аҳдиро намояндагӣ мекунад, аз Исроили қадим дар кӯҳи Сино, то ба таърихи саду чилу чор ҳазор. Онҳо ба воситаи Масеҳ намунасозӣ шудаанд, ва таваллуди Ӯ эҳёи устухонҳои хушки мурдагонро аз кӯчае, ки дар он ҷо 18 июли соли 2020 кушта шуда буданд, намунасозӣ кард. Раванди думарҳилаие, ки Ҳизқиёл сию ҳафт онро ба таври бисёр мухтасар муайян мекунад ва он ду набиро ба ҳаёт меоварад, бори аввал дар офариниши Одам «нахуст зикр» шудааст.</w:t>
      </w:r>
    </w:p>
    <w:p>
      <w:pPr>
        <w:pStyle w:val="ArticleBody"/>
        <w:jc w:val="left"/>
      </w:pPr>
      <w:r>
        <w:rPr>
          <w:rFonts w:ascii="Times New Roman" w:hAnsi="Times New Roman" w:eastAsia="Times New Roman" w:cs="Times New Roman"/>
        </w:rPr>
        <w:t>Одам дар ду марҳила офарида шуд. Нахуст ӯ шакл дода шуд, сипас Масеҳ ба ӯ нафаси ҳаёт дамид, ҳамон гуна ки нафас аз чор бод дар Ҳизқиёл устухонҳои хушкро зинда гардонид. Одам ҳамчун марди комилан болиғ офарида шуд, вале бо вуҷуди ин, офариниши ӯ таваллуди ӯ буд. Саду чилу чаҳор ҳазор пас аз сеюним рӯзи рамзии дар кӯчае хобидани мурда, ки аз водии марг мегузарад, таваллуд мешаванд. Саду чилу чаҳор ҳазорро ҳамон зане таваллуд мекунад, ки «фарзанди писар»-ро зоид, «ки бояд бо асои оҳанин ҳукмронӣ кунад». Чунон ки зан дар Ваҳйи боби дувоздаҳум рамзи калисо дар тӯли таърих аст, вай ҳамон рамзиятро ифода мекунад, ки «кӯҳ» дар Дониёл боби дуюм.</w:t>
      </w:r>
    </w:p>
    <w:p>
      <w:pPr>
        <w:pStyle w:val="ArticleScripture"/>
        <w:jc w:val="left"/>
      </w:pPr>
      <w:r>
        <w:rPr>
          <w:rFonts w:ascii="Times New Roman" w:hAnsi="Times New Roman" w:eastAsia="Times New Roman" w:cs="Times New Roman"/>
        </w:rPr>
        <w:t>«Ваҳй китобест мӯҳршуда, вале ҳамзамон китобест кушода. Он рӯйдодҳои аҷиберо сабт мекунад, ки бояд дар рӯзҳои охири таърихи ин ҷаҳон ба вуқӯъ пайванданд. Таълимоти ин китоб мушаххасанд, на рамзолуду номафҳум. Дар он ҳамон хатти нубуввате идома меёбад, ки дар Дониёл омадааст. Баъзе нубувватҳоро Худо такрор кардааст ва ба ин васила нишон додааст, ки бояд ба онҳо аҳаммияти ҷиддӣ дода шавад. Худованд чизҳоеро, ки аҳаммияти бузург надоранд, такрор намекунад». Manuscript Releases, ҷилди 9, 8.</w:t>
      </w:r>
    </w:p>
    <w:p>
      <w:pPr>
        <w:pStyle w:val="ArticleBody"/>
        <w:jc w:val="left"/>
      </w:pPr>
      <w:r>
        <w:rPr>
          <w:rFonts w:ascii="Times New Roman" w:hAnsi="Times New Roman" w:eastAsia="Times New Roman" w:cs="Times New Roman"/>
        </w:rPr>
        <w:t>Ҳамон хатти нубуввате, ки дар Дониёл ёфт мешавад, дар Ваҳй идома меёбад. Санги Дониёл, ки бе дастҳо аз кӯҳ бурида шудааст, ҳамон «сангҳои зинда»-и Петрус аст, ки «ба хонаи рӯҳонӣ, коҳиноти муқаддас бино карда мешаванд», ва санги Дониёл ҳамчунин яксаду чилу чаҳор ҳазорро ифода мекунад. Кӯҳ калисои Худост дар тӯли таърих.</w:t>
      </w:r>
    </w:p>
    <w:p>
      <w:pPr>
        <w:pStyle w:val="ArticleScripture"/>
        <w:jc w:val="left"/>
      </w:pPr>
      <w:r>
        <w:rPr>
          <w:rFonts w:ascii="Times New Roman" w:hAnsi="Times New Roman" w:eastAsia="Times New Roman" w:cs="Times New Roman"/>
        </w:rPr>
        <w:t>Ва дар айёми ин подшоҳон Худои осмон салтанате барпо хоҳад кард, ки ҳаргиз вайрон нахоҳад шуд; ва ин салтанат ба қавми дигар вогузор нахоҳад гардид, балки ҳамаи ин салтанатҳоро пора-пора карда, нобуд хоҳад сохт, ва худаш то абад қоим хоҳад монд. Азбаски ту дидӣ, ки санг бе дастҳо аз кӯҳ бурида шуд ва оҳан, мис, гил, нуқра ва тиллоро пора-пора кард, Худои бузург ба подшоҳ он чиро, ки баъд аз ин воқеъ хоҳад шуд, маълум гардонидааст; ва хоб яқин аст, ва таъбири он боэътимод аст. Дониёл 2:44, 45.</w:t>
      </w:r>
    </w:p>
    <w:p>
      <w:pPr>
        <w:pStyle w:val="ArticleBody"/>
        <w:jc w:val="left"/>
      </w:pPr>
      <w:r>
        <w:rPr>
          <w:rFonts w:ascii="Times New Roman" w:hAnsi="Times New Roman" w:eastAsia="Times New Roman" w:cs="Times New Roman"/>
        </w:rPr>
        <w:t>Паёми Фарёди нисфишабии яксаду чилу чор ҳазор ҳамчунин ҳамчун борони охир ифода шудааст, ва маҳз дар замони борони охир Худо подшоҳиро, ки бо санги Дониёл рамзгузорӣ шудааст, «барпо менамояд».</w:t>
      </w:r>
    </w:p>
    <w:p>
      <w:pPr>
        <w:pStyle w:val="ArticleScripture"/>
        <w:jc w:val="left"/>
      </w:pPr>
      <w:r>
        <w:rPr>
          <w:rFonts w:ascii="Times New Roman" w:hAnsi="Times New Roman" w:eastAsia="Times New Roman" w:cs="Times New Roman"/>
        </w:rPr>
        <w:t>«Борони дерин бар онҳое ки поканд, меояд — пас ҳама онро, чунон ки пештар буд, хоҳанд гирифт. »</w:t>
      </w:r>
    </w:p>
    <w:p>
      <w:pPr>
        <w:pStyle w:val="ArticleScripture"/>
        <w:jc w:val="left"/>
      </w:pPr>
      <w:r>
        <w:rPr>
          <w:rFonts w:ascii="Times New Roman" w:hAnsi="Times New Roman" w:eastAsia="Times New Roman" w:cs="Times New Roman"/>
        </w:rPr>
        <w:t>«Вақте ки он чор фаришта даст мекашанд, Масеҳ Малакути Худро барпо хоҳад кард. Ҳеҷ кас борони охиринро қабул намекунад, магар онҳое ки ҳар он чи аз дасташон меояд, ба ҷо меоранд. Масеҳ ба мо ёрӣ хоҳад расонд. Ҳама метавонистанд ба воситаи файзи Худо, ба василаи хуни Исо, ғолиб оянд. Тамоми осмон ба ин кор таваҷҷӯҳ дорад. Фариштагон низ манфиатдоранд». Spalding and Magan, 3.</w:t>
      </w:r>
    </w:p>
    <w:p>
      <w:pPr>
        <w:pStyle w:val="ArticleBody"/>
        <w:jc w:val="left"/>
      </w:pPr>
      <w:r>
        <w:rPr>
          <w:rFonts w:ascii="Times New Roman" w:hAnsi="Times New Roman" w:eastAsia="Times New Roman" w:cs="Times New Roman"/>
        </w:rPr>
        <w:t>Чор боди ислом ҳангоми қонуни якшанбе раҳо мешаванд, ва он гоҳ Масеҳ подшоҳии Худро барпо мекунад. Ин дар айёми подшоҳиҳои рӯҳонии боби дуюми Дониёл ба вуқуъ меояд. Чор подшоҳии охирини рӯҳонӣ дар хоби Набукаднесар ба воситаи чор подшоҳии аввалини айнӣ пешнамоён шуда буданд. Бобили айнӣ, Модию Форс, Юнон ва Рум намояндаи Бобили рӯҳонӣ, Модию Форс, Юнон ва Руми рӯҳонӣ мебошанд.</w:t>
      </w:r>
    </w:p>
    <w:p>
      <w:pPr>
        <w:pStyle w:val="ArticleBody"/>
        <w:jc w:val="left"/>
      </w:pPr>
      <w:r>
        <w:rPr>
          <w:rFonts w:ascii="Times New Roman" w:hAnsi="Times New Roman" w:eastAsia="Times New Roman" w:cs="Times New Roman"/>
        </w:rPr>
        <w:t>Бобили рӯҳонӣ ҳамон сари тилло аст, ки дар соли 1798 захми марговар гирифт, чунонки инро муваққатан аз қудрат дур карда шудани Набукаднесар барои «ҳафт замон» пешнамоӣ мекард. Вақте ки иттиҳоди сегонаи аждаҳо, ҳайвон ва набии козиб салтанати ҳаштумро, ки аз ҷумлаи ҳафт аст, ташкил медиҳад, он аз ҳамаи салтанатҳои рӯҳонӣ иборат хоҳад буд, ки дар ҳайкали Набукаднесар дар боби дуюм намояндагӣ шудаанд. Попият дар ҳолати мурда ва попият дар ҳолати эҳёшуда, сари тиллои рӯҳонӣ дар ибтидо ва интиҳои чор салтанати рӯҳонии он ҳайкал мебошанд. Иёлоти Муттаҳида, ҳамчун дуввуми он чор салтанат, ҳамчун Модию Форси рӯҳонӣ намояндагӣ мешавад. Созмони Милали Муттаҳид, ҳамчун саввуми он чор салтанат, ҳамчун Юнони рӯҳонӣ намояндагӣ мешавад ва ҳамаи онҳо якҷо иттиҳоди сегонаи аждаҳо, ҳайвон ва набии козибро ташкил медиҳанд, то салтанати ҳаштумро, ки аз ҷумлаи ҳафт аст, барпо созанд. Попият зиддимасеҳ аст ва мекӯшад худро ба ҷои Масеҳ монанд созад. Аз ин лиҳоз, аз миёни чор салтанати охирини рӯҳонӣ, попият ҳам аввалин аст ва ҳам охирин.</w:t>
      </w:r>
    </w:p>
    <w:p>
      <w:pPr>
        <w:pStyle w:val="ArticleBody"/>
        <w:jc w:val="left"/>
      </w:pPr>
      <w:r>
        <w:rPr>
          <w:rFonts w:ascii="Times New Roman" w:hAnsi="Times New Roman" w:eastAsia="Times New Roman" w:cs="Times New Roman"/>
        </w:rPr>
        <w:t>Санге, ки аз кӯҳ бурида шудааст, ба подшоҳие мубаддал мегардад, ки тамоми заминро пур мекунад, ва он дар «рӯзҳои ҳамин подшоҳон» ҳамчун парчам барпо карда мешавад, зеро ҳамаи подшоҳиҳои рӯҳонии он ҳайкал дар «рӯзҳои охир» ба таври фаъол намояндагӣ мешаванд. Бардошта шудани парчам, ки ҳамон барпо шудани подшоҳии Масеҳ аст, дар вақте ба амал меояд, ки чор бодҳои Ислом сар дода мешаванд, ва борони дерин бе андоза ҳангоми қонуни якшанбе фурӯ рехта мешавад.</w:t>
      </w:r>
    </w:p>
    <w:p>
      <w:pPr>
        <w:pStyle w:val="ArticleBody"/>
        <w:jc w:val="left"/>
      </w:pPr>
      <w:r>
        <w:rPr>
          <w:rFonts w:ascii="Times New Roman" w:hAnsi="Times New Roman" w:eastAsia="Times New Roman" w:cs="Times New Roman"/>
        </w:rPr>
        <w:t>Санге, ки аз кӯҳ бурида шудааст, ҳамаи подшоҳиҳои рӯҳонии заминро, ки бо «оҳан, мис, гил, нуқра ва тилло» ифода ёфтаанд, пора-пора хоҳад кард. Саду чилу чаҳор ҳазор намояндаи Масеҳ мебошанд, ки дар Ваҳй, боби дувоздаҳ, «фарзанди нар» аст, ки таваллуди ӯ таваллуди саду чилу чаҳор ҳазорро ба таври рамзӣ пешнамоӣ намудааст. «Фарзанди нар» бояд «бар ҳамаи халқҳо бо асои оҳанин ҳукмронӣ кунад». Бо он асо ӯ халқҳоро хоҳад шикаст.</w:t>
      </w:r>
    </w:p>
    <w:p>
      <w:pPr>
        <w:pStyle w:val="ArticleScripture"/>
        <w:jc w:val="left"/>
      </w:pPr>
      <w:r>
        <w:rPr>
          <w:rFonts w:ascii="Times New Roman" w:hAnsi="Times New Roman" w:eastAsia="Times New Roman" w:cs="Times New Roman"/>
        </w:rPr>
        <w:t>Ман ҳукмро эълон хоҳам кард: Худованд ба ман гуфтааст: «Ту Писари Ман ҳастӣ; имрӯз Ман Туро ба вуҷуд овардаам. Аз Ман бихоҳ, ва Ман халқҳоро мероси Ту хоҳам дод, ва канораҳои дурдасти заминро моликияти Ту хоҳам гардонид. Ту онҳоро бо асои оҳанин хоҳӣ шикаст; онҳоро мисли зарфи кулолгар пора-пора хоҳӣ кард». Забур 2:7–9.</w:t>
      </w:r>
    </w:p>
    <w:p>
      <w:pPr>
        <w:pStyle w:val="ArticleBody"/>
        <w:jc w:val="left"/>
      </w:pPr>
      <w:r>
        <w:rPr>
          <w:rFonts w:ascii="Times New Roman" w:hAnsi="Times New Roman" w:eastAsia="Times New Roman" w:cs="Times New Roman"/>
        </w:rPr>
        <w:t>Писари Худо аз Падар ба вуҷуд оварда шуд. Бисёриҳо ин ҳақиқатро гирифта, онро ба ҳалокати худ таҳриф мекунанд. «Ба вуҷуд оварда шуд» маънои таваллуд карданро дорад, аммо мо медонем, ки ҳеҷ гоҳ замоне набуд, ки Масеҳ вуҷуд надошта бошад.</w:t>
      </w:r>
    </w:p>
    <w:p>
      <w:pPr>
        <w:pStyle w:val="ArticleScripture"/>
        <w:jc w:val="left"/>
      </w:pPr>
      <w:r>
        <w:rPr>
          <w:rFonts w:ascii="Times New Roman" w:hAnsi="Times New Roman" w:eastAsia="Times New Roman" w:cs="Times New Roman"/>
        </w:rPr>
        <w:t>«Акнун Рӯҳ равшан мегӯяд, ки дар замонҳои охир баъзеҳо аз имон рӯй мегардонанд ва ба рӯҳҳои фиребанда ва таълимоти девҳо гӯш медиҳанд; бо риё дурӯғ мегӯянд; виҷдонашон бо оҳани тафсон доғдор шудааст». Пеш аз таҳаввулоти охирини кори иртидод, дар имон нооромӣ ва омехтагӣ ба миён хоҳад омад. Дар бораи сирри Худо тасаввуроти равшан ва муайян вуҷуд нахоҳад дошт. Як ҳақиқат пас аз ҳақиқати дигар фосид хоҳад шуд. «Ва, бегуфтугӯ, сирри худотарсӣ бузург аст: Худо дар ҷисм зоҳир шуд, дар Рӯҳ сафед карда шуд, ба фариштагон дида шуд, дар миёни халқҳо мавъиза карда шуд, дар ҷаҳон ба Ӯ имон оварда шуд, ба ҷалол боло бурда шуд». Бисёранд онҳое ки пешазвуҷудияти Масеҳро инкор мекунанд ва, бинобар ин, илоҳияти Ӯро низ инкор менамоянд; Ӯро ҳамчун Наҷотдиҳандаи шахсӣ қабул намекунанд. Ин инкори комили Масеҳ аст. Ӯ Писари ягоназодаи Худо буд, ки аз ибтидо бо Падар як буд. Ба василаи Ӯ оламҳо офарида шуданд». Signs of the Times, May 28, 1894.</w:t>
      </w:r>
    </w:p>
    <w:p>
      <w:pPr>
        <w:pStyle w:val="ArticleBody"/>
        <w:jc w:val="left"/>
      </w:pPr>
      <w:r>
        <w:rPr>
          <w:rFonts w:ascii="Times New Roman" w:hAnsi="Times New Roman" w:eastAsia="Times New Roman" w:cs="Times New Roman"/>
        </w:rPr>
        <w:t>Вақте ки Масеҳ ҳамчун «ягоназода»-и Падар шинохта мешавад, ин ҳақиқатеро, ки ба Масеҳ марбут аст, муайян месозад — ҳақиқате, ки агар маҷбуран ба қолаби падару модарии инсонӣ дароварда шавад, вайрон мегардад. Мо наметавонем Худоро аз дидгоҳи инсонии худ арзёбӣ кунем. Мо фақат метавонем Худоро ҳамон гуна арзёбӣ кунем, ки Ӯ Худро бо арзёбии Худ аз Худ ба мо муаррифӣ менамояд.</w:t>
      </w:r>
    </w:p>
    <w:p>
      <w:pPr>
        <w:pStyle w:val="ArticleScripture"/>
        <w:jc w:val="left"/>
      </w:pPr>
      <w:r>
        <w:rPr>
          <w:rFonts w:ascii="Times New Roman" w:hAnsi="Times New Roman" w:eastAsia="Times New Roman" w:cs="Times New Roman"/>
        </w:rPr>
        <w:t>Бигзор шарир роҳи худро тарк кунад, ва марди ноодил андешаҳои худро; ва бигзор сӯйи Худованд бозгардад, ва Ӯ бар вай раҳм хоҳад кард; ва сӯйи Худои мо, зеро ки Ӯ ба фаровонӣ хоҳад омурзид. Зеро ки андешаҳои Ман андешаҳои шумо нестанд, ва роҳҳои шумо низ роҳҳои Ман нестанд, мегӯяд Худованд. Зеро, чунон ки осмонҳо аз замин баландтаранд, ҳамон гуна роҳҳои Ман аз роҳҳои шумо баландтаранд, ва андешаҳои Ман аз андешаҳои шумо. Ишаъё 55:7–9.</w:t>
      </w:r>
    </w:p>
    <w:p>
      <w:pPr>
        <w:pStyle w:val="ArticleBody"/>
        <w:jc w:val="left"/>
      </w:pPr>
      <w:r>
        <w:rPr>
          <w:rFonts w:ascii="Times New Roman" w:hAnsi="Times New Roman" w:eastAsia="Times New Roman" w:cs="Times New Roman"/>
        </w:rPr>
        <w:t>Ибораи «тавлидшуда»-ро ба зӯр каҷ кардан, то муайян карда шавад, ки замоне буд, ки Падар Масеҳро ба дунё овард, ин аст, ки ба «арвоҳи фиребанда ва таълимоти девҳо» гӯш фаро диҳем. Барои мақсади омӯзиши ҳозираи мо, ман фақат муайян месозам, ки зани Ваҳй боби дувоздаҳум бояд «писар-кӯдак»-ро ба дунё меовард, ки ӯ халқҳоро бо асои оҳанин ҳукмронӣ хоҳад кард. Яксаду чилу чор ҳазор низ халқҳоро бо асои оҳанин ҳукмронӣ хоҳанд кард.</w:t>
      </w:r>
    </w:p>
    <w:p>
      <w:pPr>
        <w:pStyle w:val="ArticleBody"/>
        <w:jc w:val="left"/>
      </w:pPr>
      <w:r>
        <w:rPr>
          <w:rFonts w:ascii="Times New Roman" w:hAnsi="Times New Roman" w:eastAsia="Times New Roman" w:cs="Times New Roman"/>
        </w:rPr>
        <w:t>Калисои Тиатиро замоне бозмегардад, ки захми ҳалокатбори папагӣ ҳангоми қонуни якшанбе шифо меёбад. Дар он таърих, ваъдае, ки ба қавми Худо дода шудааст, ин аст, ки онҳое ки ғолиб меоянд, бо «асои оҳанин» бар «миллатҳо» ҳукмронӣ хоҳанд кард.</w:t>
      </w:r>
    </w:p>
    <w:p>
      <w:pPr>
        <w:pStyle w:val="ArticleScripture"/>
        <w:jc w:val="left"/>
      </w:pPr>
      <w:r>
        <w:rPr>
          <w:rFonts w:ascii="Times New Roman" w:hAnsi="Times New Roman" w:eastAsia="Times New Roman" w:cs="Times New Roman"/>
        </w:rPr>
        <w:t>Ва ҳар кӣ ғолиб ояд ва аъмоли Маро то ба охир нигоҳ дорад, ба ӯ бар халқҳо қудрат хоҳам дод; ва ӯ онҳоро бо асои оҳанин ҳукмронӣ хоҳад кард; онҳо мисли зарфҳои кулолгар пора-пора хоҳанд шуд, чунон ки Ман аз Падари Худ гирифтаам. Ваҳй 2:26, 27.</w:t>
      </w:r>
    </w:p>
    <w:p>
      <w:pPr>
        <w:pStyle w:val="ArticleBody"/>
        <w:jc w:val="left"/>
      </w:pPr>
      <w:r>
        <w:rPr>
          <w:rFonts w:ascii="Times New Roman" w:hAnsi="Times New Roman" w:eastAsia="Times New Roman" w:cs="Times New Roman"/>
        </w:rPr>
        <w:t>Халқи Худо, ки дар зуҳуроти ниҳоии калисои Тиатира мебошанд, ҳамон яксаду чилу чор ҳазор ҳастанд. Зан дар ибтидо Масеҳро ба дунё овард ва дар интиҳо, ӯ яксаду чилу чор ҳазорро ба дунё меоварад, ки аз паси Барра мераванд.</w:t>
      </w:r>
    </w:p>
    <w:p>
      <w:pPr>
        <w:pStyle w:val="ArticleScripture"/>
        <w:jc w:val="left"/>
      </w:pPr>
      <w:r>
        <w:rPr>
          <w:rFonts w:ascii="Times New Roman" w:hAnsi="Times New Roman" w:eastAsia="Times New Roman" w:cs="Times New Roman"/>
        </w:rPr>
        <w:t>Ва онҳо гӯё суруди наве пеши тахт, ва пеши он чор ҳайвон, ва пирон мехонданд; ва ҳеҷ кас он сурудро омӯхта наметавонист, магар он яксаду чилу чаҳор ҳазор, ки аз замин харида шуда буданд. Инҳо касонеанд, ки бо занон олуда нашудаанд; зеро онҳо бокираанд. Инҳо касонеанд, ки ба ҳар ҷо Барра равад, аз ақиби Ӯ мераванд. Инҳо аз миёни одамон харида шудаанд, то ки нахустмева барои Худо ва барои Барра бошанд. Ваҳй 14:3, 4.</w:t>
      </w:r>
    </w:p>
    <w:p>
      <w:pPr>
        <w:pStyle w:val="ArticleBody"/>
        <w:jc w:val="left"/>
      </w:pPr>
      <w:r>
        <w:rPr>
          <w:rFonts w:ascii="Times New Roman" w:hAnsi="Times New Roman" w:eastAsia="Times New Roman" w:cs="Times New Roman"/>
        </w:rPr>
        <w:t>Масеҳ «аввал» таваллуд шуд, ва яксаду чилу чаҳор ҳазор аз паси Барра мераванд, пас онҳо «охир» таваллуд мешаванд. Масеҳ «сӯи Худо рабуда шуд», ҳамон тавре ки ду шоҳиди Ваҳйи боби ёздаҳ буданд. Ҳар ду фарзанди ӯ назди Падар сууд мекунанд.</w:t>
      </w:r>
    </w:p>
    <w:p>
      <w:pPr>
        <w:pStyle w:val="ArticleScripture"/>
        <w:jc w:val="left"/>
      </w:pPr>
      <w:r>
        <w:rPr>
          <w:rFonts w:ascii="Times New Roman" w:hAnsi="Times New Roman" w:eastAsia="Times New Roman" w:cs="Times New Roman"/>
        </w:rPr>
        <w:t>Ва ӯ фарзанди наре ба дунё овард, ки бояд бар ҳамаи халқҳо бо асои оҳанин ҳукмронӣ намояд; ва фарзандаш ба сӯи Худо ва ба тахти Ӯ рабуда шуд. Ваҳй 2:5.</w:t>
      </w:r>
    </w:p>
    <w:p>
      <w:pPr>
        <w:pStyle w:val="ArticleBody"/>
        <w:jc w:val="left"/>
      </w:pPr>
      <w:r>
        <w:rPr>
          <w:rFonts w:ascii="Times New Roman" w:hAnsi="Times New Roman" w:eastAsia="Times New Roman" w:cs="Times New Roman"/>
        </w:rPr>
        <w:t>Масеҳ, ҳамчун Худованди лашкарҳо, ҳамчунин «насиби Яъқуб» аст, ва Исроил «асои мероси Ӯ» мебошад, ва Исроил низ «табари ҷангии» Ӯ ва «силоҳҳои набарди» Ӯст, ки Ӯ онро барои «пора-пора кардани халқҳо» ба кор мебарад.</w:t>
      </w:r>
    </w:p>
    <w:p>
      <w:pPr>
        <w:pStyle w:val="ArticleScripture"/>
        <w:jc w:val="left"/>
      </w:pPr>
      <w:r>
        <w:rPr>
          <w:rFonts w:ascii="Times New Roman" w:hAnsi="Times New Roman" w:eastAsia="Times New Roman" w:cs="Times New Roman"/>
        </w:rPr>
        <w:t>Насиби Яъқуб монанди онҳо нест; зеро Ӯ Офаридгори ҳама чиз аст; ва Исроил асои мероси Ӯст; Худованди лашкарҳо номи Ӯст. Ту табари ҷангии Ман ва силоҳҳои набарди Ман ҳастӣ; зеро бо ту халқҳоро пора-пора хоҳам кард, ва бо ту мамоликро нобуд хоҳам сохт. Ирмиё 51:19, 20.</w:t>
      </w:r>
    </w:p>
    <w:p>
      <w:pPr>
        <w:pStyle w:val="ArticleBody"/>
        <w:jc w:val="left"/>
      </w:pPr>
      <w:r>
        <w:rPr>
          <w:rFonts w:ascii="Times New Roman" w:hAnsi="Times New Roman" w:eastAsia="Times New Roman" w:cs="Times New Roman"/>
        </w:rPr>
        <w:t>Масеҳ ва яксаду чилу чаҳор ҳазор ҳам ҳукмронӣ мекунанд ва ҳам халқҳоро бо асои оҳанин пора-пора месозанд. Масеҳ «насиби Яъқуб» аст, аммо қавми Ӯ низ чунинанд.</w:t>
      </w:r>
    </w:p>
    <w:p>
      <w:pPr>
        <w:pStyle w:val="ArticleScripture"/>
        <w:jc w:val="left"/>
      </w:pPr>
      <w:r>
        <w:rPr>
          <w:rFonts w:ascii="Times New Roman" w:hAnsi="Times New Roman" w:eastAsia="Times New Roman" w:cs="Times New Roman"/>
        </w:rPr>
        <w:t>Зеро ҳиссаи Худованд қавми Ӯст; Яъқуб қуръаи мероси Ӯст. Такрори Шариат 32:9.</w:t>
      </w:r>
    </w:p>
    <w:p>
      <w:pPr>
        <w:pStyle w:val="ArticleBody"/>
        <w:jc w:val="left"/>
      </w:pPr>
      <w:r>
        <w:rPr>
          <w:rFonts w:ascii="Times New Roman" w:hAnsi="Times New Roman" w:eastAsia="Times New Roman" w:cs="Times New Roman"/>
        </w:rPr>
        <w:t>Санге, ки аз кӯҳ бурида шудааст ва калисои Худоро намояндагӣ мекунад, зуҳури ниҳоии калисои Ӯст, ки заминро аз ҷалоли Ӯ пур месозад; ва онҳоро Худо ҳамчун тешаи ҷангии Худ истифода мебарад, то ба пойҳои он ҳайкал бизананд ва он подшоҳиро ба «каҳи хирманкӯбии тобистон» табдил диҳанд. Он подшоҳӣҳоро бод мебарад.</w:t>
      </w:r>
    </w:p>
    <w:p>
      <w:pPr>
        <w:pStyle w:val="ArticleScripture"/>
        <w:jc w:val="left"/>
      </w:pPr>
      <w:r>
        <w:rPr>
          <w:rFonts w:ascii="Times New Roman" w:hAnsi="Times New Roman" w:eastAsia="Times New Roman" w:cs="Times New Roman"/>
        </w:rPr>
        <w:t>Он гоҳ оҳан, гил, мис, нуқра ва тилло ҳама якҷоя пора-пора шуданд ва мисли каҳи хирмангоҳҳои тобистон гардиданд; ва бод онҳоро бурд, ба тавре ки ҳеҷ ҷойе барои онҳо ёфт нашуд; ва санге ки ҳайкалро зада буд, ба кӯҳи бузурге мубаддал гашт ва тамоми заминро пур кард. Дониёл 2:35.</w:t>
      </w:r>
    </w:p>
    <w:p>
      <w:pPr>
        <w:pStyle w:val="ArticleBody"/>
        <w:jc w:val="left"/>
      </w:pPr>
      <w:r>
        <w:rPr>
          <w:rFonts w:ascii="Times New Roman" w:hAnsi="Times New Roman" w:eastAsia="Times New Roman" w:cs="Times New Roman"/>
        </w:rPr>
        <w:t>Лозим буд, ки рамзии зан дар заминаи он нишоне гузошта шавад, ки ба осмон барафрохта мешавад, зеро боби дувоздаҳуми Ваҳй оғози ҷангеро миёни Масеҳ ва Шайтон муайян мекунад, ки дар осмон оғоз ёфт; ва бо ин кор, он ҷангеро дар осмон муайян менамояд, ки анҷоми низои бузурги миёни Масеҳ ва Шайтонро нишон медиҳад. Бобҳои дувоздаҳум ва сездаҳуми Ваҳй ҷанги ниҳоии низои бузургро тасвир мекунанд, ва инро бо тасвири намояндагони Шайтон ва саду чилу чор ҳазор, ки дар осмонҳо меҷанганд, ба ҷо меоранд.</w:t>
      </w:r>
    </w:p>
    <w:p>
      <w:pPr>
        <w:pStyle w:val="ArticleBody"/>
        <w:jc w:val="left"/>
      </w:pPr>
      <w:r>
        <w:rPr>
          <w:rFonts w:ascii="Times New Roman" w:hAnsi="Times New Roman" w:eastAsia="Times New Roman" w:cs="Times New Roman"/>
        </w:rPr>
        <w:t>Дар мақолаи навбатӣ, мо ба баррасии ҷанги осмонӣ дар «рӯзҳои охир» хоҳем пардохт, ки намунаи он ҷанги осмоние буд, ки дар оғоз сар шуд.</w:t>
      </w:r>
    </w:p>
    <w:p>
      <w:pPr>
        <w:pStyle w:val="ArticleScripture"/>
        <w:jc w:val="left"/>
      </w:pPr>
      <w:r>
        <w:rPr>
          <w:rFonts w:ascii="Times New Roman" w:hAnsi="Times New Roman" w:eastAsia="Times New Roman" w:cs="Times New Roman"/>
        </w:rPr>
        <w:t>Ва ман ҳайвони дигареро дидам, ки аз замин мебаромад; ва ӯ ду шох мисли барра дошт, вале мисли аждаҳо сухан мегуфт. Ва ӯ тамоми қудрати ҳайвони аввалро пеши вай ба амал меовард, ва замин ва сокинони онро водор мекард, ки ба ҳайвони аввал саҷда кунанд, ки захми марговараш шифо ёфта буд. Ва ӯ мӯъҷизаҳои бузург ба амал меовард, ба тавре ки дар пеши назари одамон оташро аз осмон бар замин фуруд меовард, ва сокинони заминро ба воситаи он мӯъҷизаҳое, ки ба ӯ дода шуда буд, то дар пеши ҳайвон ба амал оварад, фиреб медод; ва ба сокинони замин мегуфт, ки барои он ҳайвоне, ки аз шамшер захм бардошта буд ва зинда монд, сурате бисозанд. Ва ба ӯ қудрат дода шуда буд, ки ба сурати ҳайвон рӯҳ бахшад, то ки сурати ҳайвон ҳам сухан гӯяд ва ҳам сабаб шавад, ки ҳар кӣ ба сурати ҳайвон саҷда накунад, кушта шавад. Ва ӯ ҳамаро, хурду бузург, доро ва камбағал, озод ва ғуломро водор мекунад, ки бар дасти рости худ ё бар пешонии худ нишоне бигиранд; ва ҳеҷ кас натавонад бихарад ё бифурӯшад, магар он касе ки нишон, ё номи ҳайвон, ё шумораи номи вайро дошта бошад. Дар ин ҷо ҳикмат аст. Ҳар кӣ фаҳм дорад, шумораи ҳайвонро ҳисоб кунад; зеро ки он шумораи инсон аст; ва шумораи вай шашсаду шасту шаш аст. Ваҳй 13:11–18.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Ваҳйи Исои Масеҳ — Шумораи нуҳ</dc:title>
  <dc:subject>Ҳикояи ниҳоии нубувватии Ишаъё: Ваҳйи Масеҳ ва нақши нубувватии 144,000</dc:subject>
  <dc:creator>Jeff Pippenger</dc:creator>
  <cp:keywords/>
  <dc:description>Generated by ArticleDigger from revelation\09_revelation.json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