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Ваҳйи Исои Масеҳ — Шумораи ёздаҳ</w:t>
      </w:r>
    </w:p>
    <w:p>
      <w:pPr>
        <w:pStyle w:val="ArticleSubtitle"/>
        <w:jc w:val="left"/>
      </w:pPr>
      <w:r>
        <w:rPr>
          <w:rFonts w:ascii="Arial" w:hAnsi="Arial" w:eastAsia="Arial" w:cs="Arial"/>
        </w:rPr>
        <w:t>Сурати Ваҳшӣ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2023-11-05</w:t>
      </w:r>
    </w:p>
    <w:p>
      <w:pPr>
        <w:pStyle w:val="ArticleScripture"/>
        <w:jc w:val="left"/>
      </w:pPr>
      <w:r>
        <w:rPr>
          <w:rFonts w:ascii="Times New Roman" w:hAnsi="Times New Roman" w:eastAsia="Times New Roman" w:cs="Times New Roman"/>
        </w:rPr>
        <w:t>Ва аломати дигаре дар осмон зоҳир шуд; ва инак, аждаҳои бузурги сурх, ки ҳафт сар ва даҳ шох дошт, ва бар сарҳояш ҳафт тоҷ буд. Ва думи ӯ сеяки ситораҳои осмонро кашида, онҳоро бар замин афканд; ва аждаҳо пеши он зане истод, ки наздик буд бизояд, то чун кӯдакаш таваллуд шавад, ӯро биламояд. Ва ӯ фарзанди писаре ба дунё овард, ки бояд ҳамаи халқҳоро бо асои оҳанин ҳукмронӣ кунад; ва кӯдаки ӯ ба ҳузури Худо ва ба тахти Ӯ гирифта шуд. Ва зан ба биёбон гурехт, ки дар он ҷо барои ӯ аз ҷониби Худо ҷойе тайёр шуда буд, то вайро дар он ҷо як ҳазору дусаду шаст рӯз парвариш кунанд. Ва дар осмон ҷанг барпо шуд: Микоил ва фариштагонаш бар зидди аждаҳо ҷанг карданд; ва аждаҳо ва фариштагонаш ҷанг карданд, вале ғолиб наомаданд; ва дигар барои онҳо дар осмон ҷойе ёфт нашуд. Ва аждаҳои бузург, он мори қадимӣ, ки Иблис ва Шайтон хонда мешавад ва тамоми ҷаҳонро фиреб медиҳад, берун андохта шуд: ӯ бар замин андохта шуд, ва фариштагонаш бо ӯ андохта шуданд. Ва овози баланде дар осмон шунидам, ки мегуфт: «Акнун наҷот ва қудрат ва подшоҳии Худои мо ва салоҳияти Масеҳи Ӯ фаро расидааст; зеро айбдоркунандаи бародарони мо, ки онҳоро рӯзу шаб назди Худои мо айбдор мекард, сарнагун карда шуд. Ва онҳо бар ӯ ба воситаи хуни Барра ва ба воситаи каломи шаҳодати худ ғолиб омаданд; ва ҷони худро то ба марг дӯст надоштанд. Пас, эй осмонҳо ва сокинони онҳо, шодӣ кунед. Вой бар сокинони замин ва баҳр! зеро иблис назди шумо бо ғазаби азим фуруд омадааст, чунки медонад, ки вақти андаке дорад». Ва чун аждаҳо дид, ки бар замин андохта шудааст, он занро, ки фарзанди писарро таваллуд карда буд, таъқиб кард. Ва ба он зан ду боли уқоби бузург дода шуд, то ба биёбон, ба ҷои худ, парвоз кунад, ки дар он ҷо вай аз рӯйи мор як замон, ду замон ва ним замон парвариш меёбад. Ва мор аз даҳони худ аз паси зан обро мисли селе берун андохт, то ӯро сел бибарад. Вале замин ба зан ёрӣ дод, ва замин даҳони худро кушода, селеро, ки аждаҳо аз даҳони худ берун андохта буд, фурӯ бурд. Ва аждаҳо бар зан ба ғазаб омад, ва рафт, то бо бақияи насли ӯ, ки аҳкоми Худоро риоя мекунанд ва шаҳодати Исои Масеҳро доранд, ҷанг кунад. Ваҳй 12:1–17.</w:t>
      </w:r>
    </w:p>
    <w:p>
      <w:pPr>
        <w:pStyle w:val="ArticleBody"/>
        <w:jc w:val="left"/>
      </w:pPr>
      <w:r>
        <w:rPr>
          <w:rFonts w:ascii="Times New Roman" w:hAnsi="Times New Roman" w:eastAsia="Times New Roman" w:cs="Times New Roman"/>
        </w:rPr>
        <w:t>Аввалин ҷанг дар низои бузург миёни Масеҳ ва Шайтон дар осмони сеюм бо исёни Люсифер оғоз ёфт, ва он ҷанги аввал намунаи ҷанги охирин дар осмони якум мебошад. Ҷангҳои дигар низ ҳастанд, зеро дар анҷоми ҳазорсолаи ҳазорсола Шайтон барои муддати кӯтоҳе раҳо карда мешавад ва бар зидди Уршалим ҳамла меорад, аммо он ҷанг ҳеҷ имкони пирӯзӣ надорад. Он ҷанг дар осмони сеюм дар ибтидо, ки намояндаи ҷанг дар осмони якум дар анҷом аст, дар ҳоле анҷом дода шуд, ки вақти имтиёз ҳанӯз боз буд.</w:t>
      </w:r>
    </w:p>
    <w:p>
      <w:pPr>
        <w:pStyle w:val="ArticleBody"/>
        <w:jc w:val="left"/>
      </w:pPr>
      <w:r>
        <w:rPr>
          <w:rFonts w:ascii="Times New Roman" w:hAnsi="Times New Roman" w:eastAsia="Times New Roman" w:cs="Times New Roman"/>
        </w:rPr>
        <w:t>«Зане», ки ҳомиладор аст, калисои Худоро дар тӯли таърих муаррифӣ мекунад, ва дар таърихи Масеҳ ӯ дар остонаи таваллуд кардани фарзанди писар, Исо, буд. Дар рӯзҳои охир вай дугониконро таваллуд мекунад. Андак пеш аз қонуни якшанбе ӯ саду чилу чор ҳазор нафари Ваҳйи ҳафтро таваллуд мекунад, ва ҳангоми қонуни якшанбе ӯ дарди зоиши ба ҷаҳон овардани анбӯҳи бузурги Ваҳйи ҳафтро оғоз мекунад. Дугоникони вай якхела нестанд, аммо онҳо дугониканд, ва нахустзода Илёс аст ва писари хурдӣ Мусо мебошад.</w:t>
      </w:r>
    </w:p>
    <w:p>
      <w:pPr>
        <w:pStyle w:val="ArticleBody"/>
        <w:jc w:val="left"/>
      </w:pPr>
      <w:r>
        <w:rPr>
          <w:rFonts w:ascii="Times New Roman" w:hAnsi="Times New Roman" w:eastAsia="Times New Roman" w:cs="Times New Roman"/>
        </w:rPr>
        <w:t>Дар ибтидои Исроили рӯҳонӣ, аждаҳои Руми бутпараст интизор буд, то тифли нарина — Исоро — фурӯ барад, ва акнун аждаҳои Руми муосир интизор аст, то тифли наринаи саду чиҳилу чаҳор ҳазорро фурӯ барад. Чунон ки Руми бутпараст калисои аввали масеҳиро таъқиб кард, Руми муосир низ дар вақти буҳрони қонуни якшанбе ин таъқибро такрор хоҳад кард. Дар калисои аввали масеҳӣ, зан ба биёбон барои як ҳазору дусаду шаст соли воқеӣ гурехт, ва таъқиби буҳрони қонуни якшанбе ба воситаи чиҳилу ду моҳи Ваҳй, боби сездаҳ, ояти панҷ, рамзӣ нишон дода шудааст. Дар биёбон қавми Худо барои худ ҷойи омодашуда доранд, ки дар он ҷо ба онҳо ғизо дода мешавад ва парвариш меёбанд.</w:t>
      </w:r>
    </w:p>
    <w:p>
      <w:pPr>
        <w:pStyle w:val="ArticleBody"/>
        <w:jc w:val="left"/>
      </w:pPr>
      <w:r>
        <w:rPr>
          <w:rFonts w:ascii="Times New Roman" w:hAnsi="Times New Roman" w:eastAsia="Times New Roman" w:cs="Times New Roman"/>
        </w:rPr>
        <w:t>Дар китоби Ваҳй, боби ҳаштум ва ояти сездаҳум, се карнайи охирин ҳамчун се вой муайян карда шудаанд. Войҳо дар китоби Ваҳй довариҳои карнайи Исломро бар зидди қудратҳое ифода мекунанд, ки қонунҳои якшанберо ҷорӣ месозанд. Дар набардие, ки дар боби дувоздаҳум тасвир шудааст, нақши Ислом муайян карда мешавад, он ҷо ки мегӯяд: «Вой бар сокинони замин ва баҳр! зеро иблис назди шумо фуруд омадааст, бо ғазаби азим, чун медонад, ки вақти каме дорад». Таъқибе, ки Изобал ба воситаи шавҳари муртадаш Аҳъоб ба амал меоварад, ба ҳайвони «замин» ва ҳайвони «баҳр» равона карда шудааст.</w:t>
      </w:r>
    </w:p>
    <w:p>
      <w:pPr>
        <w:pStyle w:val="ArticleBody"/>
        <w:jc w:val="left"/>
      </w:pPr>
      <w:r>
        <w:rPr>
          <w:rFonts w:ascii="Times New Roman" w:hAnsi="Times New Roman" w:eastAsia="Times New Roman" w:cs="Times New Roman"/>
        </w:rPr>
        <w:t>Ҳаракати фариштаи қавии Ваҳй боби ҳаждаҳ, мисли ҳар як ҳаракати ислоҳотӣ, чор нишонаҳои асосӣ дорад, ки ба доварӣ мебаранд ва онро дар бар мегиранд. Барои ҳаракати фариштаи аввал, он чор нишона инҳо буданд: 11 августи соли 1840, ноумедии аввал дар баҳори соли 1843, расидани паёми Нидои Нимашаб аз 12 то 17 августи соли 1844, ва оғози доварӣ дар 22 октябри соли 1844. Ҳар яке аз ин чор нишона ҳамон мавзӯи фарогири «вақт»-ро дар худ дошт. 11 августи соли 1840 иҷрои пешгӯии вақт дар Ваҳй боби нӯҳум, ояти понздаҳум буд. Ноумедии аввалини соли 1843 ифодагари пешгӯии нокомшудаи вақт буд. Паёми Нидои Нимашаб ислоҳи он пешгӯии пештар нокомшудаи вақт буд, ва 22 октябри соли 1844 иҷрои вақти пешгӯишудаи паёми Нидои Нимашаб буд.</w:t>
      </w:r>
    </w:p>
    <w:p>
      <w:pPr>
        <w:pStyle w:val="ArticleBody"/>
        <w:jc w:val="left"/>
      </w:pPr>
      <w:r>
        <w:rPr>
          <w:rFonts w:ascii="Times New Roman" w:hAnsi="Times New Roman" w:eastAsia="Times New Roman" w:cs="Times New Roman"/>
        </w:rPr>
        <w:t>Ҳаракати фариштаи сеюм ҳамон чор аломати роҳро дорад, зеро онҳо дар ҳар хатти ислоҳот вуҷуд доранд; ва чунон ки дар бораи ҳамаи он чор аломати роҳи ҳар хатти ислоҳот аст, ҳар як аломати роҳ ҳамон як мавзӯи нубувватиро дорост. Исломи войи сеюм мавзӯи он чор аломати роҳ дар ҳаракати яксаду чилу чор ҳазор аст. 11 сентябри соли 2001 Исломи войи сеюм озод карда шуд ва сипас боздошта гардид. Пешгӯии нокомшудаи 18 июли соли 2020 ҳамлаи исломиро бар Нэшвилл, Теннесси, муайян кард ва намояндаи Исломи войи сеюм буд. Паёме, ки устухонҳои хушки мурдаеро, ки дар кӯчаи Ваҳй 11 ҳастанд, бедор мекунад, иҷрои комил ва ниҳоии паёми Нидои Нимашаб аст, ва он ислоҳи пешгӯии Нэшвиллро ифода мекунад (бе унсури вақт). Он дар аломати роҳи чорум, ки қонуни якшанбе аст, ба иҷро хоҳад расид, ҷое ки Исломи войи сеюм ба Иёлоти Муттаҳида зарба хоҳад зад, ба сабаби татбиқи қонуни якшанбеи ба қарибӣ оянда аз ҷониби он.</w:t>
      </w:r>
    </w:p>
    <w:p>
      <w:pPr>
        <w:pStyle w:val="ArticleBody"/>
        <w:jc w:val="left"/>
      </w:pPr>
      <w:r>
        <w:rPr>
          <w:rFonts w:ascii="Times New Roman" w:hAnsi="Times New Roman" w:eastAsia="Times New Roman" w:cs="Times New Roman"/>
        </w:rPr>
        <w:t>Ҳангоме ки ин ҳақиқат эътироф карда мешавад ва ҳамзамон бо он далел дар назар гирифта мешавад, ки ҳаракати пурқудрати фариштаи сеюм огоҳие аз доварии наздикшаванда аст, доварии исломӣ, ки бо войи сеюм рамзӣ ифода ёфтааст, ба осонӣ ҳамчун он «вой» фаҳмида мешавад, ки бар «замин» ва «баҳр» оварда мешавад.</w:t>
      </w:r>
    </w:p>
    <w:p>
      <w:pPr>
        <w:pStyle w:val="ArticleBody"/>
        <w:jc w:val="left"/>
      </w:pPr>
      <w:r>
        <w:rPr>
          <w:rFonts w:ascii="Times New Roman" w:hAnsi="Times New Roman" w:eastAsia="Times New Roman" w:cs="Times New Roman"/>
        </w:rPr>
        <w:t>Доварии зиндагон аз 11 сентябри соли 2001 оғоз ёфт, ва аз ҳамон лаҳза то қонуни якшанбеи наздик, имтиҳони ташаккули сурати ҳайвон дар Иёлоти Муттаҳида ба амал меояд. Аз қонуни якшанбе то он даме ки Микоил бархезад ва муҳлати озмоиши инсонӣ ба поён расад, он гоҳ бақияи ҷаҳон ба василаи ташаккули сурати ҳайвон озмуда хоҳад шуд. Хоҳ Адвентистони рӯзи ҳафтум дар Иёлоти Муттаҳида мавриди озмоиш қарор гиранд, хоҳ тамоми ҷаҳон баъд аз қонуни якшанбе мавриди озмоиш қарор гирад, ин озмоиш ҳамчун озмоише муайян мешавад, ки дар он сарнавишти абадии мо ҳал хоҳад шуд. Ин ҳамчунин ҳамон озмоишест, ки мо бояд онро паси сар кунем, пеш аз он ки муҳлати озмоиш дар қонуни якшанбе ба поён расад. Падидаи нубувватии озмоиши сурати ҳайвон, нахуст дар Иёлоти Муттаҳида ва сипас боз дар ҷаҳон, барои дуруст фаҳмидан аҳаммияти асосӣ дорад.</w:t>
      </w:r>
    </w:p>
    <w:p>
      <w:pPr>
        <w:pStyle w:val="ArticleScripture"/>
        <w:jc w:val="left"/>
      </w:pPr>
      <w:r>
        <w:rPr>
          <w:rFonts w:ascii="Times New Roman" w:hAnsi="Times New Roman" w:eastAsia="Times New Roman" w:cs="Times New Roman"/>
        </w:rPr>
        <w:t>«Ҳангоме ки Амрико, ин сарзамини озодии динӣ, бо Папагарӣ муттаҳид шуда, виҷдонро зери фишор қарор медиҳад ва мардумро маҷбур месозад, ки шанбеи козибро эҳтиром намоянд, мардумони ҳар кишвари рӯйи замин ба пайравӣ аз намунаи вай бурда хоҳанд шуд». Шаҳодатҳо, ҷилди 6, саҳ. 18.</w:t>
      </w:r>
    </w:p>
    <w:p>
      <w:pPr>
        <w:pStyle w:val="ArticleBody"/>
        <w:jc w:val="left"/>
      </w:pPr>
      <w:r>
        <w:rPr>
          <w:rFonts w:ascii="Times New Roman" w:hAnsi="Times New Roman" w:eastAsia="Times New Roman" w:cs="Times New Roman"/>
        </w:rPr>
        <w:t>Вақте ки рамзҳо фаҳмида мешаванд, он гоҳ он порча дар Ваҳйи сездаҳ, ки ба ин ду санҷиши пайдарпай, вале ҳамсон, вобаста ба ҳайкали ҳайвон муроҷиат мекунад, ба осонӣ шинохта мешавад. Ин аз ҷиҳатҳои гуногун аҳамият дорад. Яке аз сабабҳо ин аст, ки иртибототи фасодёфтае, ки Люсифер дар ҷанги аввал дар осмони сеюм ба кор бурд, нишон медиҳад, ки иртибототи фасодёфтаи Шайтон боз дар ҷанги охирин дар осмони якум чӣ гуна зуҳур хоҳад кард.</w:t>
      </w:r>
    </w:p>
    <w:p>
      <w:pPr>
        <w:pStyle w:val="ArticleBody"/>
        <w:jc w:val="left"/>
      </w:pPr>
      <w:r>
        <w:rPr>
          <w:rFonts w:ascii="Times New Roman" w:hAnsi="Times New Roman" w:eastAsia="Times New Roman" w:cs="Times New Roman"/>
        </w:rPr>
        <w:t>Ҷанги осмони якум, ки аз қонуни якшанбе оғоз меёбад, дар давраи имтиҳонии сурати ҳайвон барои тамоми ҷаҳон ба анҷом мерасад. Аз 11-уми сентябри соли 2001 инҷониб, давраи имтиҳонии сурати ҳайвон дар Иёлоти Муттаҳида дар ҷараён аст. Вақте ки мо ин ду давраи имтиҳониро пайдарпай эътироф мекунем, ки аввал аз Иёлоти Муттаҳида оғоз ёфта, сипас ба ҷаҳон мерасад, он гоҳ метавонем ҳақоиқеро, ки дар ҷанги боби дувоздаҳуми Ваҳй тасвир шудаанд, ба таърихи соли 2001, то ба қонуни якшанбе, татбиқ намоем. Масалан, иртибототи фасодзадаи Люсифер, ки ҳамчун гипноз таъриф мешавад, дар татбиқи муосир аз ҷониби қудрати аждаҳо дар ҷанги осмони якум, дар боби дувоздаҳуми Ваҳй, ба кор бурда хоҳад шуд. Гипнозе, ки аз ҷониби аждаҳо дар он таърих ба кор бурда мешавад, ба мақсади куштани онҳое аст, ки Изобал онҳоро ҳамчун бидъаткорон муайян кардааст.</w:t>
      </w:r>
    </w:p>
    <w:p>
      <w:pPr>
        <w:pStyle w:val="ArticleBody"/>
        <w:jc w:val="left"/>
      </w:pPr>
      <w:r>
        <w:rPr>
          <w:rFonts w:ascii="Times New Roman" w:hAnsi="Times New Roman" w:eastAsia="Times New Roman" w:cs="Times New Roman"/>
        </w:rPr>
        <w:t>Дар таърихи соли 2001, дар қонуни якшанбе, ду шоҳид дар кӯчаи Садӯм ва Миср кушта шуданд. Дар иҷрошавии аввали Ваҳй боби ёздаҳум, миллате, ки бо Садӯм ва Миср намояндагӣ мешуд, Фаронса буд. Фаронса миллати нубувватист, ки аз ду қудрат иборат аст, чунон ки Империяи Модо-Форс иборат буд, чунон ки Исроили қадим дар подшоҳигариҳои ҷудошудаи худ буд, ва чунон ки ду қабилаи Яҳудо, ки бо Яҳудо ва Бинёмин намояндагӣ мешуданд, буданд. Ҳамаи миллатҳои дӯшоха ба таври рамзӣ миллати дӯшохаи Иёлоти Муттаҳидаи Амрикоро намояндагӣ мекунанд.</w:t>
      </w:r>
    </w:p>
    <w:p>
      <w:pPr>
        <w:pStyle w:val="ArticleBody"/>
        <w:jc w:val="left"/>
      </w:pPr>
      <w:r>
        <w:rPr>
          <w:rFonts w:ascii="Times New Roman" w:hAnsi="Times New Roman" w:eastAsia="Times New Roman" w:cs="Times New Roman"/>
        </w:rPr>
        <w:t>Шаҳри Садӯм ва қавми Миср ду шохи ҷумҳурихоҳӣ (Миср) ва протестантизм (Садӯм)-ро ифода мекунад. Дар соли 2020 ду шох кушта шуданд: шохи ҷумҳурихоҳӣ ва шохи протестантизм. Пас аз он гипнозе, ки қудратҳои аждаҳои глобалистӣ ба воситаи василаи шабакаи ҷаҳонӣ ба кор бурданд, ба ҳамон тарзе истифода шуд, ки дар ҷанги ояндаи осмони аввал истифода хоҳад шуд. Бо назорат кардани паёме, ки шабакаи ҷаҳонӣ тавлид мекард, интихоботи соли 2020 ба таври илмӣ дасткорӣ шуд, то натиҷае ба вуҷуд ояд, ки бо фалсафаи глобализм мувофиқат мекард. Ин танҳо намунае аз зарурати фаҳмидани он аст, ки озмоиши сурати ҳайвон аввал дар Иёлоти Муттаҳида ба анҷом мерасад ва сипас дар ҷаҳон.</w:t>
      </w:r>
    </w:p>
    <w:p>
      <w:pPr>
        <w:pStyle w:val="ArticleScripture"/>
        <w:jc w:val="left"/>
      </w:pPr>
      <w:r>
        <w:rPr>
          <w:rFonts w:ascii="Times New Roman" w:hAnsi="Times New Roman" w:eastAsia="Times New Roman" w:cs="Times New Roman"/>
        </w:rPr>
        <w:t>«Худованд ба ман ба таври равшан нишон додааст, ки сурати ҳайвон пеш аз баста шудани муҳлати озмоиш ба вуҷуд оварда хоҳад шуд; зеро он барои қавми Худо имтиҳони бузург хоҳад буд, ки ба воситаи он сарнавишти абадии онҳо муайян карда хоҳад шуд. Мавқеи шумо чунон омехтаи бетартиби номувофиқиҳост, ки танҳо шумораи андаке фирефта хоҳанд шуд. »</w:t>
      </w:r>
    </w:p>
    <w:p>
      <w:pPr>
        <w:pStyle w:val="ArticleScripture"/>
        <w:jc w:val="left"/>
      </w:pPr>
      <w:r>
        <w:rPr>
          <w:rFonts w:ascii="Times New Roman" w:hAnsi="Times New Roman" w:eastAsia="Times New Roman" w:cs="Times New Roman"/>
        </w:rPr>
        <w:t>«Дар Ваҳй 13 ин мавзӯъ ба таври равшан баён шудааст; [Ваҳй 13:11–17, иқтибос оварда шудааст].»</w:t>
      </w:r>
    </w:p>
    <w:p>
      <w:pPr>
        <w:pStyle w:val="ArticleScripture"/>
        <w:jc w:val="left"/>
      </w:pPr>
      <w:r>
        <w:rPr>
          <w:rFonts w:ascii="Times New Roman" w:hAnsi="Times New Roman" w:eastAsia="Times New Roman" w:cs="Times New Roman"/>
        </w:rPr>
        <w:t>«Ин имтиҳонест, ки халқи Худо бояд пеш аз муҳр заданашон аз сар гузаронанд. Ҳамаи онҳое ки вафодории худро ба Худо бо риоя кардани шариати Ӯ ва рад намудани қабули шанбеи қалбакӣ исбот карданд, зери парчами Худованд Худо Яҳува қарор хоҳанд гирифт ва муҳри Худои зиндаро хоҳанд гирифт. Онҳое ки ҳақиқати осмонӣаслро таслим мекунанд ва шанбеи якшанберо қабул менамоянд, нишони ҳайвонро хоҳанд гирифт.» Manuscript Releases, volume 15, 15.</w:t>
      </w:r>
    </w:p>
    <w:p>
      <w:pPr>
        <w:pStyle w:val="ArticleBody"/>
        <w:jc w:val="left"/>
      </w:pPr>
      <w:r>
        <w:rPr>
          <w:rFonts w:ascii="Times New Roman" w:hAnsi="Times New Roman" w:eastAsia="Times New Roman" w:cs="Times New Roman"/>
        </w:rPr>
        <w:t>Барои Адвентистҳои рӯзи ҳафтум муҳлати имтиҳон бо татбиқи қонуни якшанбе ба анҷом мерасад. Он кишварҳое, ки ба намунаи Иёлоти Муттаҳида пайравӣ мекунанд, муҳлати имтиҳони худро низ ҳамон тавре ба анҷом мерасонанд, ки Иёлоти Муттаҳида анҷом дод.</w:t>
      </w:r>
    </w:p>
    <w:p>
      <w:pPr>
        <w:pStyle w:val="ArticleScripture"/>
        <w:jc w:val="left"/>
      </w:pPr>
      <w:r>
        <w:rPr>
          <w:rFonts w:ascii="Times New Roman" w:hAnsi="Times New Roman" w:eastAsia="Times New Roman" w:cs="Times New Roman"/>
        </w:rPr>
        <w:t>«Халқҳои бегона ба намунаи Иёлоти Муттаҳида пайравӣ хоҳанд кард. Гарчанде ки ӯ пешсафӣ мекунад, ҳамон буҳрон бар халқи мо дар ҳамаи гӯшаҳои ҷаҳон хоҳад омад». Testimonies, volume 6, 395.</w:t>
      </w:r>
    </w:p>
    <w:p>
      <w:pPr>
        <w:pStyle w:val="ArticleBody"/>
        <w:jc w:val="left"/>
      </w:pPr>
      <w:r>
        <w:rPr>
          <w:rFonts w:ascii="Times New Roman" w:hAnsi="Times New Roman" w:eastAsia="Times New Roman" w:cs="Times New Roman"/>
        </w:rPr>
        <w:t>Ҳаракатҳои охирин босуръат ҷараён хоҳанд гирифт.</w:t>
      </w:r>
    </w:p>
    <w:p>
      <w:pPr>
        <w:pStyle w:val="ArticleScripture"/>
        <w:jc w:val="left"/>
      </w:pPr>
      <w:r>
        <w:rPr>
          <w:rFonts w:ascii="Times New Roman" w:hAnsi="Times New Roman" w:eastAsia="Times New Roman" w:cs="Times New Roman"/>
        </w:rPr>
        <w:t>«Омилҳои шарорат қувваҳои худро муттаҳид месозанд ва мустаҳкам менамоянд. Онҳо барои буҳрони бузурги охирин нерӯ мегиранд. Ба зудӣ дар ҷаҳони мо тағйироти бузург ба амал хоҳанд омад, ва ҳаракатҳои ниҳоӣ тез хоҳанд буд». Testimonies, ҷилди 9, саҳ. 11.</w:t>
      </w:r>
    </w:p>
    <w:p>
      <w:pPr>
        <w:pStyle w:val="ArticleBody"/>
        <w:jc w:val="left"/>
      </w:pPr>
      <w:r>
        <w:rPr>
          <w:rFonts w:ascii="Times New Roman" w:hAnsi="Times New Roman" w:eastAsia="Times New Roman" w:cs="Times New Roman"/>
        </w:rPr>
        <w:t>Барои фаҳмидани имтиҳони сурати ҳайвон, ба андозае татбиқи техникии нубувватӣ лозим аст. Нахуст, тамғаи ҳайвон ва сурати ҳайвон ду рамзи гуногун мебошанд.</w:t>
      </w:r>
    </w:p>
    <w:p>
      <w:pPr>
        <w:pStyle w:val="ArticleScripture"/>
        <w:jc w:val="left"/>
      </w:pPr>
      <w:r>
        <w:rPr>
          <w:rFonts w:ascii="Times New Roman" w:hAnsi="Times New Roman" w:eastAsia="Times New Roman" w:cs="Times New Roman"/>
        </w:rPr>
        <w:t>«“Тасвири ҳайвон” он шакли протестантизми муртадро ифода мекунад, ки он гоҳ ташаккул хоҳад ёфт, вақте ки калисоҳои протестантӣ барои ҷорӣ намудани ақидаҳои динии худ аз ҳокимияти шаҳрвандӣ мадад хоҳанд ҷуст. “Нишони ҳайвон” ҳанӯз бояд муайян карда шавад». Баҳси Аъзам, 445.</w:t>
      </w:r>
    </w:p>
    <w:p>
      <w:pPr>
        <w:pStyle w:val="ArticleBody"/>
        <w:jc w:val="left"/>
      </w:pPr>
      <w:r>
        <w:rPr>
          <w:rFonts w:ascii="Times New Roman" w:hAnsi="Times New Roman" w:eastAsia="Times New Roman" w:cs="Times New Roman"/>
        </w:rPr>
        <w:t>Аломати ҳайвон риояи рӯзи якшанбе аст, ва сурати ҳайвон калисое мебошад, ки қудрати шаҳрвандиро барои маҷбур сохтани таълимоти динии худ ба кор мебарад.</w:t>
      </w:r>
    </w:p>
    <w:p>
      <w:pPr>
        <w:pStyle w:val="ArticleScripture"/>
        <w:jc w:val="left"/>
      </w:pPr>
      <w:r>
        <w:rPr>
          <w:rFonts w:ascii="Times New Roman" w:hAnsi="Times New Roman" w:eastAsia="Times New Roman" w:cs="Times New Roman"/>
        </w:rPr>
        <w:t>«Маҷбуран ҷорӣ кардани риояи рӯзи якшанбе аз ҷониби калисоҳои протестантӣ маҷбуран ҷорӣ кардани ибодати папагарӣ — яъне ҳайвон аст. Онҳое ки, даъвоҳои аҳкоми чорумро дарк намуда, ба ҷойи шанбеи ҳақиқӣ риоя кардани шанбеи дурӯғинро интихоб мекунанд, бо ҳамин ба он қудрате эҳтиром мегузоранд, ки танҳо аз ҷониби он ин амр дода шудааст. Аммо худи дар амали ҷорӣ кардани як вазифаи динӣ ба воситаи қудрати дунявӣ, калисоҳо худашон сурати ҳайвонро ба вуҷуд меоварданд; аз ин рӯ, маҷбуран ҷорӣ кардани риояи рӯзи якшанбе дар Иёлоти Муттаҳида маҷбуран ҷорӣ кардани ибодати ҳайвон ва сурати ӯ мебуд». Муборизаи Бузург, 448, 449.</w:t>
      </w:r>
    </w:p>
    <w:p>
      <w:pPr>
        <w:pStyle w:val="ArticleBody"/>
        <w:jc w:val="left"/>
      </w:pPr>
      <w:r>
        <w:rPr>
          <w:rFonts w:ascii="Times New Roman" w:hAnsi="Times New Roman" w:eastAsia="Times New Roman" w:cs="Times New Roman"/>
        </w:rPr>
        <w:t>Тасвири ҳайвон иттиҳоди калисо ва давлатро ифода мекунад, ки дар он калисо бар ин муносибат ҳукмрон аст. Изобал бар Аҳъоб ҳукмронӣ мекард, ҳамон тавре ки Ҳиродиё бар Ҳирод ҳукмронӣ мекард. Тамғаи ҳайвон риояи рӯзи якшанбе аст. Тасвири ҳайвон дар давоми як давраи вақт ташаккул меёбад. Тамғаи ҳайвон як нуқтаи муайяни замонро ифода мекунад. Тасвири ҳайвон тадриҷан инкишоф меёбад, вале танҳо он гоҳ ба камоли пурраи худ мерасад, ки қудрат дошта бошад давлатро маҷбур созад то аҳкоми динии худро қонунӣ гардонад. Имтиҳон бо «ташаккул ёфтани» тасвир алоқаманд аст.</w:t>
      </w:r>
    </w:p>
    <w:p>
      <w:pPr>
        <w:pStyle w:val="ArticleScripture"/>
        <w:jc w:val="left"/>
      </w:pPr>
      <w:r>
        <w:rPr>
          <w:rFonts w:ascii="Times New Roman" w:hAnsi="Times New Roman" w:eastAsia="Times New Roman" w:cs="Times New Roman"/>
        </w:rPr>
        <w:t>«Аммо “сурате барои ҳайвон” чист? Ва он чӣ гуна бояд сохта шавад? Суратро ҳайвони дӯшоха месозад, ва он сурате барои ҳайвон аст. Он ҳамчунин “сурате аз ҳайвон” номида мешавад. Пас, барои донистани он ки ин сурат чӣ гуна аст ва чӣ гуна бояд сохта шавад, мо бояд хусусиятҳои худи ҳайвон — папагиро — омӯзем.</w:t>
      </w:r>
    </w:p>
    <w:p>
      <w:pPr>
        <w:pStyle w:val="ArticleScripture"/>
        <w:jc w:val="left"/>
      </w:pPr>
      <w:r>
        <w:rPr>
          <w:rFonts w:ascii="Times New Roman" w:hAnsi="Times New Roman" w:eastAsia="Times New Roman" w:cs="Times New Roman"/>
        </w:rPr>
        <w:t>«Вақте ки калисои ибтидоӣ бо дур шудан аз соддагии Инҷил ва пазируфтани ойинҳо ва урфу одатҳои бутпарастӣ фосид гардид, ӯ Рӯҳ ва қудрати Худоро аз даст дод; ва барои он ки виҷдонҳои мардумро зери назорат дароварад, ӯ ба ҷустуҷӯи пуштибонии ҳокимияти дунявӣ пардохт. Натиҷа папагарӣ буд, яъне калисое, ки қудрати давлатро зери назорати худ гирифт ва онро барои пешбурди мақсадҳои худ, махсусан барои ҷазо додани “бидъат”, ба кор бурд. Барои он ки Иёлоти Муттаҳида сурати ҳайвонро ба вуҷуд оварад, қудрати динӣ бояд ҳукумати шаҳрвандиро то он ҳад зери назорат гирад, ки салоҳияти давлат низ аз ҷониби калисо барои расидан ба мақсадҳои худ ба кор гирифта шавад». Муборизаи Бузург, 443.</w:t>
      </w:r>
    </w:p>
    <w:p>
      <w:pPr>
        <w:pStyle w:val="ArticleBody"/>
        <w:jc w:val="left"/>
      </w:pPr>
      <w:r>
        <w:rPr>
          <w:rFonts w:ascii="Times New Roman" w:hAnsi="Times New Roman" w:eastAsia="Times New Roman" w:cs="Times New Roman"/>
        </w:rPr>
        <w:t>Фарқ гузоштан миёни сурати ҳайвон ва нишони ҳайвон фаҳмиши нисбатан анъанавии адвентистӣ мебошад. Дар ҷое ки адвентизм одатан дар ин мавзӯъ роҳи худро гум мекунад, дар Ваҳй боби сездаҳ аст. Онҳо ба гунае фаъолияти Иёлоти Муттаҳидаро баъд аз қонуни якшанбе, вақте ки он ҷаҳонро маҷбур месозад, ки барои ҳайвон сурате барпо намояд, бо барпо шудани сурати ҳайвон дар Иёлоти Муттаҳида омехта мекунанд. Инҳо ду давраи гуногуни нубувватӣ мебошанд.</w:t>
      </w:r>
    </w:p>
    <w:p>
      <w:pPr>
        <w:pStyle w:val="ArticleBody"/>
        <w:jc w:val="left"/>
      </w:pPr>
      <w:r>
        <w:rPr>
          <w:rFonts w:ascii="Times New Roman" w:hAnsi="Times New Roman" w:eastAsia="Times New Roman" w:cs="Times New Roman"/>
        </w:rPr>
        <w:t>Масеҳ омад, то аҳдро бо бисёре барои як ҳафта тасдиқ намояд, ва дар миёнаи ҳафта Ӯ маслуб карда шуд. Пас, он ҳафта ду давраи вақтро намунавор ифода мекунад, ки дар онҳо ҳайкали ваҳшӣ шакл мегирад. Ҳафтаи Масеҳ ба ду давраи яксон тақсим шуда буд, ки сурати Масеҳро ифода мекунанд. Ду давраи замони озмоиш дар рӯзҳои охир, сурати зиддимасеҳро ифода менамоянд.</w:t>
      </w:r>
    </w:p>
    <w:p>
      <w:pPr>
        <w:pStyle w:val="ArticleBody"/>
        <w:jc w:val="left"/>
      </w:pPr>
      <w:r>
        <w:rPr>
          <w:rFonts w:ascii="Times New Roman" w:hAnsi="Times New Roman" w:eastAsia="Times New Roman" w:cs="Times New Roman"/>
        </w:rPr>
        <w:t>Дар давраи аввали ҳазору дусаду шаст рӯз, Масеҳ Шаҳодати Худро бардошт, ва сипас Ӯ бар салиб мурд. Баъд аз он давраи дигари мутобиқи ҳазору дусаду шаст рӯз фаро расид, ки дар он шогирдон шаҳодат медоданд, то вақте ки Микоил ҳангоми сангсор шудани Истефанус бархост. Салиб рамзи қонуни якшанбе аст. Ду давраи озмоиш, ки бо ташаккули сурати ҳайвони ваҳшӣ вобастаанд, давраи аввалро дар иртибот бо саду чиҳилу чаҳор ҳазор муайян месозанд, ки онҳо ба василаи Масеҳ рамзгузорӣ шудаанд, ва он давра бо қонуни якшанбе, ки ба василаи салиб рамзгузорӣ шудааст, ба анҷом мерасад. Давраи охирини мутобиқи озмоиш, ки бо кори шогирдон дар замони Масеҳ намояндагӣ шуда буд, бар ҷамоати бузург тамаркуз дорад, ва он на ҳангоми сангсор шудани Истефанус, балки ҳангоми бархостани Микоил, яъне дар анҷоми муҳлати имтиёзоти инсоният дар Дониёл 12:1, ба поён мерасад.</w:t>
      </w:r>
    </w:p>
    <w:p>
      <w:pPr>
        <w:pStyle w:val="ArticleBody"/>
        <w:jc w:val="left"/>
      </w:pPr>
      <w:r>
        <w:rPr>
          <w:rFonts w:ascii="Times New Roman" w:hAnsi="Times New Roman" w:eastAsia="Times New Roman" w:cs="Times New Roman"/>
        </w:rPr>
        <w:t>Баъзеҳо пайдарпаии воқеии рӯйдодҳоро дар Ваҳй, боби сездаҳ, ояти ёздаҳ ва баъдина намебинанд, зеро он чи бисёр вақт ҳамчун нахостани қасдона барои эътироф кардани он зоҳир мегардад, ки вақте Иёлоти Муттаҳида ҳамчун аждаҳо сухан мегӯяд, ин ташаккули комили сурати ҳайвонро дар Иёлоти Муттаҳида ифода мекунад. Барои он ки Иёлоти Муттаҳида қонуни якшанберо қабул намояд, сурати ҳайвон дар Иёлоти Муттаҳида бояд пеш аз қонуни якшанбе ташаккул ёбад. Агар маъниро намефаҳмед, чанд порчаи пешини ба наздикӣ аз «Муборизаи Бузург» иқтибосшударо боз бихонед.</w:t>
      </w:r>
    </w:p>
    <w:p>
      <w:pPr>
        <w:pStyle w:val="ArticleBody"/>
        <w:jc w:val="left"/>
      </w:pPr>
      <w:r>
        <w:rPr>
          <w:rFonts w:ascii="Times New Roman" w:hAnsi="Times New Roman" w:eastAsia="Times New Roman" w:cs="Times New Roman"/>
        </w:rPr>
        <w:t>Вақте ки Иёлоти Муттаҳида дар ояти ёздаҳуми боби сездаҳум ҳамчун аждаҳо сухан мегӯяд, ин амали ҳокимиятҳои қонунгузор ва судиро ифода менамояд, ки бо роҳнамоии калисоҳои муртад дар Иёлоти Муттаҳида қонуни якшанберо қабул мекунанд. Фармони қонуни якшанбе аз даҳони Иёлоти Муттаҳида берун меояд.</w:t>
      </w:r>
    </w:p>
    <w:p>
      <w:pPr>
        <w:pStyle w:val="ArticleScripture"/>
        <w:jc w:val="left"/>
      </w:pPr>
      <w:r>
        <w:rPr>
          <w:rFonts w:ascii="Times New Roman" w:hAnsi="Times New Roman" w:eastAsia="Times New Roman" w:cs="Times New Roman"/>
        </w:rPr>
        <w:t>«Дидам, ки ҳайвони дӯшоха даҳони аждаҳо дошт, ва қудрати ӯ дар сари ӯ буд, ва ин ки фармон аз даҳони ӯ содир хоҳад шуд». Spalding and Magan, 1.</w:t>
      </w:r>
    </w:p>
    <w:p>
      <w:pPr>
        <w:pStyle w:val="ArticleBody"/>
        <w:jc w:val="left"/>
      </w:pPr>
      <w:r>
        <w:rPr>
          <w:rFonts w:ascii="Times New Roman" w:hAnsi="Times New Roman" w:eastAsia="Times New Roman" w:cs="Times New Roman"/>
        </w:rPr>
        <w:t>Маро ҳамеша дар ҳайрат меоварад, ки Адвентизм бо душворӣ эътироф мекунад, ки вақте ҳайвони дӯшохаи заминӣ мисли аждаҳо сухан мегӯяд, ин танҳо ба қонуни якшанбе дар Иёлоти Муттаҳида ишора намекунад, балки инчунин нишон медиҳад, ки сурати ҳайвони баҳрии папавӣ комилан ташаккул ёфтааст. Барои он ки Иёлоти Муттаҳида қонуни якшанберо қабул кунад, бояд пеш аз он иттиҳоди калисо ва давлат комилан ташаккул ёфта бошад. Калисоҳои муртадди Иёлоти Муттаҳида танҳо чунин намекунанд, ки рӯзи душанбе ҷамъ шаванд, баъд рӯзи сешанбе назди Конгресс раванд ва ба Конгресс бигӯянд, ки мехоҳанд то рӯзи чоршанбе қонунгузории якшанбе қабул гардад. Раванди муттаҳидшавие, ки байни калисо ва давлат ба амал меояд, ҳамчун «ташаккули» сурати ҳайвон тасвир шудааст, чунонки «ташаккули» ҳайкали тиллоӣ дар боби 3-уми Дониёл; барои сохтани он замоне лозим хоҳад буд. Сурати ҳайвон ҳамон низомест, ки папагарӣ барои куштани миллионҳо шаҳидон дар Асрҳои Торик истифода бурд, ва барои ба вуҷуд овардани муҳити иҷтимоӣ ва собиқаи ҳуқуқии зарурӣ ҷиҳати иҷро шудани қонуни якшанбе, таҳаввулоти иҷтимоӣ, сиёсӣ, динӣ ва иқтисодӣ лозим аст. Ин таҳаввулот имтиҳони сурати ҳайвонро ифода мекунанд, ки ба воситаи он «тақдири абадии мо муайян хоҳад шуд», ва он ҳамчунин имтиҳонеро ифода мекунад, ки мо бояд онро «пеш аз он ки мӯҳр зада шавем» пас намоем.</w:t>
      </w:r>
    </w:p>
    <w:p>
      <w:pPr>
        <w:pStyle w:val="ArticleScripture"/>
        <w:jc w:val="left"/>
      </w:pPr>
      <w:r>
        <w:rPr>
          <w:rFonts w:ascii="Times New Roman" w:hAnsi="Times New Roman" w:eastAsia="Times New Roman" w:cs="Times New Roman"/>
        </w:rPr>
        <w:t>«Худованд ба ман ба таври равшан нишон додааст, ки сурати ҳайвон пеш аз баста шудани муҳлати имтиёз ташаккул хоҳад ёфт; зеро он озмоиши бузург барои халқи Худо хоҳад буд, ки тавассути он сарнавишти абадии онҳо муайян карда хоҳад шуд.... Ин ҳамон озмоишест, ки халқи Худо бояд пеш аз он ки мӯҳр шаванд, аз сар гузаронанд». Manuscript Releases, ҷилди 15, 15.</w:t>
      </w:r>
    </w:p>
    <w:p>
      <w:pPr>
        <w:pStyle w:val="ArticleBody"/>
        <w:jc w:val="left"/>
      </w:pPr>
      <w:r>
        <w:rPr>
          <w:rFonts w:ascii="Times New Roman" w:hAnsi="Times New Roman" w:eastAsia="Times New Roman" w:cs="Times New Roman"/>
        </w:rPr>
        <w:t>Қонуни рӯзи якшанбе буҳрони нисфи шаб аст, ки анҷоми комил ва ниҳоии масали даҳ бокираро меёбад. Дар он буҳрони нисфи шаб ошкор хоҳад шуд, ки оё мо бокирагони хирадманди Филоделфия ҳастем ё бокирагони аҳмақи Лоадикия. Аҳмақон тамғаи ваҳширо мегиранд, ва хирадмандон муҳри Худоро мегиранд. Ҳар касе ки ягон вақт ба калисои Адвентистони Рӯзи Ҳафтум пайвастааст, пеш аз аъзо шудан ба рӯйхати ҳақиқатҳои таълимотӣ розигӣ додааст, ва бинобар ин ҳар як Адвентисти Рӯзи Ҳафтум бо нури ҳақиқати шанбе рӯ ба рӯ гардонида шудааст.</w:t>
      </w:r>
    </w:p>
    <w:p>
      <w:pPr>
        <w:pStyle w:val="ArticleScripture"/>
        <w:jc w:val="left"/>
      </w:pPr>
      <w:r>
        <w:rPr>
          <w:rFonts w:ascii="Times New Roman" w:hAnsi="Times New Roman" w:eastAsia="Times New Roman" w:cs="Times New Roman"/>
        </w:rPr>
        <w:t>«Агар нури ҳақиқат ба шумо пешниҳод шуда бошад, ки шанбеи аҳкоми чорумро ошкор месозад ва нишон медиҳад, ки дар Каломи Худо барои риояи рӯзи якшанбе ҳеҷ асосе вуҷуд надорад, ва бо вуҷуди ин шумо ҳамоно ба шанбеи дурӯғин мечаспед ва аз муқаддас нигоҳ доштани он шанбее, ки Худо онро “рӯзи муқаддаси ман” меномад, сарпечӣ мекунед, пас шумо тамғаи ҳайвонро қабул менамоед. Ин кай рух медиҳад? — Вақте ки шумо он фармонро итоат мекунед, ки ба шумо амр мекунад рӯзи якшанбе аз меҳнат даст кашед ва Худоро ибодат намоед, дар ҳоле ки медонед дар Китоби Муқаддас ҳатто як калимае нест, ки нишон диҳад рӯзи якшанбе чизе ҷуз як рӯзи оддии корӣ аст, шумо ба гирифтани тамғаи ҳайвон розигӣ медиҳед ва мӯҳри Худоро рад мекунед. Агар мо ин тамғаро бар пешониҳоямон ё бар дастҳоямон қабул кунем, ҳукмҳое, ки бар зидди нофармонон эълон шудаанд, ҳатман бар мо фуруд хоҳанд омад. Аммо мӯҳри Худои зинда бар онҳое гузошта мешавад, ки виҷдонона шанбеи Худовандро риоя мекунанд». Review and Herald, April 27, 1911.</w:t>
      </w:r>
    </w:p>
    <w:p>
      <w:pPr>
        <w:pStyle w:val="ArticleBody"/>
        <w:jc w:val="left"/>
      </w:pPr>
      <w:r>
        <w:rPr>
          <w:rFonts w:ascii="Times New Roman" w:hAnsi="Times New Roman" w:eastAsia="Times New Roman" w:cs="Times New Roman"/>
        </w:rPr>
        <w:t>Ташаккули сурати ҳайвон дар Иёлоти Муттаҳида ба таври нубувватӣ аз 11 сентябри соли 2001 оғоз ёфт. Барои тасдиқи ин воқеият чандин шоҳидони нубувватӣ вуҷуд доранд. Аз он нуқта то қонуни якшанбеи ба зудӣ оянда, Адвентистони рӯзи ҳафтум сарнавишти абадии худро муайян месозанд, бар асоси он ки оё онҳо аз имтиҳони сурати ҳайвон мегузаранд ё дар имтиҳони сурати ҳайвон ноком мешаванд. Ман исрор меварзам, ки хеле ками Адвентистони рӯзи ҳафтум ҳатто медонанд, ки сурати ҳайвон як имтиҳон аст. Каманд, агар умуман бошанд, онҳое ки медонанд, ки чӣ гуна он метавонад имтиҳон бошад, ва муҳимтар аз он, онҳо намедонанд, ки барои гузаштан аз ин имтиҳон чӣ талаб карда мешавад. Мо на танҳо аз рӯи нуре, ки дар ихтиёр дорем, доварӣ мешавем, балки ҳамчунин аз рӯи нуре, ки метавонистем дар ихтиёр дошта бошем, агар худро ба дарки афзоиши дониш вомегузоштем. Аз ин рӯ, кӯрии Лаодикия бузургтарин кӯрӣ дар шаш ҳазор соли гуноҳ аст.</w:t>
      </w:r>
    </w:p>
    <w:p>
      <w:pPr>
        <w:pStyle w:val="ArticleScripture"/>
        <w:jc w:val="left"/>
      </w:pPr>
      <w:r>
        <w:rPr>
          <w:rFonts w:ascii="Times New Roman" w:hAnsi="Times New Roman" w:eastAsia="Times New Roman" w:cs="Times New Roman"/>
        </w:rPr>
        <w:t>Қавми Ман аз набудани дониш ҳалок шудааст; зеро ту донишро рад кардаӣ, Ман низ туро рад хоҳам кард, то ки барои Ман коҳин набошӣ; азбаски ту шариати Худои худро фаромӯш кардаӣ, Ман низ фарзандони туро фаромӯш хоҳам кард. Ҳушаъ 4:6.</w:t>
      </w:r>
    </w:p>
    <w:p>
      <w:pPr>
        <w:pStyle w:val="ArticleBody"/>
        <w:jc w:val="left"/>
      </w:pPr>
      <w:r>
        <w:rPr>
          <w:rFonts w:ascii="Times New Roman" w:hAnsi="Times New Roman" w:eastAsia="Times New Roman" w:cs="Times New Roman"/>
        </w:rPr>
        <w:t>Санҷиши ташаккули сурати ҳайвон назди қонуни якшанбеи ба зудӣ оянда ба анҷом мерасад, ва агар мо аз он санҷиш нагузашта бошем, нишони ҳайвонро ҳамроҳ бо ҳамаи бокирагони нодони Лаодикия, ки аз ба даст овардани равған сарпечӣ карданд, хоҳем гирифт. Ман дар ин ҷо нестам, то ҳимоя кунам, ки чаро ман мефаҳмам, ки санҷиши сурати ҳайвон 11 сентябри соли 2001 оғоз ёфт ва назди қонуни якшанбе ба анҷом мерасад. Ман танҳо мантиқи нубувватиро муайян месозам, ки барои дарк намудани нақши Иёлоти Муттаҳида, чунон ки дар Ваҳй боби сездаҳ шинохта шудааст, пас аз он ки қонуни якшанберо ҷорӣ мекунад, зарур аст. Дар ояти ёздаҳ он ҳамчун аждаҳо сухан мегӯяд, ва аз ҳамон нуқта ба баъд пайравӣ кардани калимаи «ӯ» муҳим аст. Сурати ҳайвон, ки Иёлоти Муттаҳида он гоҳ ҷаҳонро маҷбур месозад, ки онро барпо кунад, сурати ҳайвон дар Иёлоти Муттаҳида нест, зеро он аллакай дар гузашта қарор дорад.</w:t>
      </w:r>
    </w:p>
    <w:p>
      <w:pPr>
        <w:pStyle w:val="ArticleScripture"/>
        <w:jc w:val="left"/>
      </w:pPr>
      <w:r>
        <w:rPr>
          <w:rFonts w:ascii="Times New Roman" w:hAnsi="Times New Roman" w:eastAsia="Times New Roman" w:cs="Times New Roman"/>
        </w:rPr>
        <w:t>Ва ҳайвони дигареро дидам, ки аз замин бармеомад; ва ӯ ду шох мисли барра дошт, вале мисли аждаҳо сухан мегуфт. Ва тамоми қудрати ҳайвони аввалро дар ҳузури ӯ ба кор мебурд, ва сабаб мегардид, ки замин ва сокинони он ба ҳайвони аввал саҷда кунанд, ки ҷароҳати марговараш шифо ёфта буд. Ва мӯъҷизаҳои бузург ба амал меовард, ба дараҷае ки ҳатто оташро аз осмон бар замин дар пеши назари мардум фуруд меовард, ва сокинони заминро ба воситаи он мӯъҷизаҳое, ки ба ӯ дода шуда буд, то дар ҳузури ҳайвон ба амал оварад, фиреб медод; ва ба сокинони замин мегуфт, ки барои он ҳайвоне, ки аз шамшер ҷароҳат бардошта буд ва зинда монд, ҳайкале бисозанд. Ва ба ӯ қудрат дода шуда буд, ки ба ҳайкали ҳайвон рӯҳ бахшад, то ҳайкали ҳайвон ҳам сухан гӯяд ва ҳам сабаб гардад, ки ҳар кӣ ба ҳайкали ҳайвон саҷда накунад, кушта шавад. Ва ӯ ҳамаро, хурду бузург, сарватманду камбағал, озоду ғуломро водор месозад, ки бар дасти рост ё бар пешонии худ нишоне гиранд; ва ҳеҷ кас натавонад бихарад ё бифурӯшад, магар он ки нишона, ё номи ҳайвон, ё шумораи номи ӯро дошта бошад. Ваҳй 13:11–17.</w:t>
      </w:r>
    </w:p>
    <w:p>
      <w:pPr>
        <w:pStyle w:val="ArticleBody"/>
        <w:jc w:val="left"/>
      </w:pPr>
      <w:r>
        <w:rPr>
          <w:rFonts w:ascii="Times New Roman" w:hAnsi="Times New Roman" w:eastAsia="Times New Roman" w:cs="Times New Roman"/>
        </w:rPr>
        <w:t>Дар он ҳафт оят, вожаи «ӯ» ҳашт бор омадааст. Ҳар боре ки вожаи «ӯ» ба кор меравад, он ба ҳамон «ӯ»-и аслӣ бозмегардад, «ки чун аждаҳо сухан мегуфт», ҳангоми қонуни якшанбе дар Иёлоти Муттаҳида. Имтиҳони сурати ҳайвон, ки адвентистҳо дар Иёлоти Муттаҳида онро ё пас карданд ё ноком шуданд, вақте ки Иёлоти Муттаҳида чун аждаҳо сухан гуфт, сипас барои адвентистҳо дар дигар миллатҳои ҷаҳон, ва ҳамчунин барои дигар фарзандони Худо, ки ҳанӯз дар Бобил ҳастанд, такрор мешавад. Мо дар мақолаи оянда баррасии худро дар бораи Иёлоти Муттаҳида дар Ваҳй боби сездаҳ идома хоҳем дод, вале бигзор шуморо ба ёд оварам, ки чаро мо ин ҳақиқатро дар айни ин вақт баррасӣ мекунем.</w:t>
      </w:r>
    </w:p>
    <w:p>
      <w:pPr>
        <w:pStyle w:val="ArticleBody"/>
        <w:jc w:val="left"/>
      </w:pPr>
      <w:r>
        <w:rPr>
          <w:rFonts w:ascii="Times New Roman" w:hAnsi="Times New Roman" w:eastAsia="Times New Roman" w:cs="Times New Roman"/>
        </w:rPr>
        <w:t>Ҷанге, ки бо Люсифер дар осмони сеюм оғоз ёфт, ҷангеро намунасозӣ мекунад, ки дар осмони якум ҳангоми қонуни якшанбе оғоз меёбад. Иртибототи фасодёфтаи аждаҳо дар ҳар ду ҷанг таҷассум ёфтаанд. Зуҳуроти муосири иртибототи фасодёфтаи Шайтон он халсаи гипнотикиро ифода мекунад, ки сайёраи замин дар таърих пас аз қонуни якшанбеи ба зудӣ омаданӣ ба он таслим мегардад. Ин гумроҳӣ тавассути идоракунии шабакаи ҷаҳонии интернет бар он чи «шоҳроҳи фавқулодаи иттилоотӣ» номида мешавад, амалӣ мегардад. Он роҳҳои гуногуни «шоҳроҳи фавқулодаи иттилоотӣ» иҷтимоӣ, иқтисодӣ, динӣ, ба ном илмӣ, фароғатӣ ва аз ҳама муҳимтар, роҳи расонаҳои хабарӣ мебошанд.</w:t>
      </w:r>
    </w:p>
    <w:p>
      <w:pPr>
        <w:pStyle w:val="ArticleBody"/>
        <w:jc w:val="left"/>
      </w:pPr>
      <w:r>
        <w:rPr>
          <w:rFonts w:ascii="Times New Roman" w:hAnsi="Times New Roman" w:eastAsia="Times New Roman" w:cs="Times New Roman"/>
        </w:rPr>
        <w:t>Пас аз он ки ҳақиқат эътироф гардад, ки «шоҳроҳи фавқулодаи иттилоотӣ» зуҳури муосири иртибототи гипнозии шайтонӣ аст, ва ҳамчунин ҳамон гипнози нозуке, ки шайтон дар ҷанги фариштагон дар осмони сеюм ба кор бурд, мо метавонем собит намоем, ки «шоҳроҳи фавқулодаи иттилоотӣ» яке аз унсурҳои имтиҳони «охирини» сурати ҳайвон барои ҷаҳон аст, ки баъд аз қонуни якшанбе ба вуқӯъ меояд. Он гоҳ ба осонӣ метавон дарк кард, ки имтиҳони «аввалини» сурати ҳайвон барои Иёлоти Муттаҳида низ бояд ҳамон иртибототи фасодзадаи шайтонӣеро, ки охирин дорад, дар бар дошта бошад. Шаҳодати кори шайтон дар фасод кардани «шоҳроҳи фавқулодаи иттилоотӣ» аз замони қонуни якшанбе то анҷоми муҳлати имтиёз далели онро фароҳам меоварад, ки чӣ гуна қатли ду шохи ҷумҳурихоҳӣ ва бақияи протестантизми ҳақиқӣ бар ҳайвони заминӣ дар соли 2020 анҷом дода шуд. Ин амал ба воситаи «шоҳроҳи фавқулодаи иттилоотӣ» анҷом дода шуд, ки Юҳанно онро дар Ваҳй боби ёздаҳ «кӯча» меномад.</w:t>
      </w:r>
    </w:p>
    <w:p>
      <w:pPr>
        <w:pStyle w:val="ArticleBody"/>
        <w:jc w:val="left"/>
      </w:pPr>
      <w:r>
        <w:rPr>
          <w:rFonts w:ascii="Times New Roman" w:hAnsi="Times New Roman" w:eastAsia="Times New Roman" w:cs="Times New Roman"/>
        </w:rPr>
        <w:t>Кушода шудани ин ҳақоиқи нубувватӣ ҷузъе аз он чизест, ки бояд аз ҷониби касоне фаҳмида шавад, ки ният доранд аз озмоиши сурати ҳайвон бигзаранд, ки ба пайғамбарзан равшан аён шуда буд, ки он бояд пеш аз баста шудани муҳлати озмоиш ва пеш аз муҳр зада шудани яксаду чилу чор ҳазор ташаккул ёбад.</w:t>
      </w:r>
    </w:p>
    <w:p>
      <w:pPr>
        <w:pStyle w:val="ArticleScripture"/>
        <w:jc w:val="left"/>
      </w:pPr>
      <w:r>
        <w:rPr>
          <w:rFonts w:ascii="Times New Roman" w:hAnsi="Times New Roman" w:eastAsia="Times New Roman" w:cs="Times New Roman"/>
        </w:rPr>
        <w:t>«Вақте ки фармон содир мегардад ва муҳр зада мешавад, хислати онҳо барои абад пок ва бенуқсон боқӣ хоҳад монд». Шаҳодатҳо, ҷилди 5, саҳ. 216.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Ваҳйи Исои Масеҳ — Шумораи ёздаҳ</dc:title>
  <dc:subject>Сурати Ваҳшӣ</dc:subject>
  <dc:creator>Jeff Pippenger</dc:creator>
  <cp:keywords/>
  <dc:description>Generated by ArticleDigger from revelation\11_revelation.json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