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Yirmi Dört</w:t>
      </w:r>
    </w:p>
    <w:p>
      <w:pPr>
        <w:pStyle w:val="ArticleSubtitle"/>
        <w:jc w:val="left"/>
      </w:pPr>
      <w:r>
        <w:rPr>
          <w:rFonts w:ascii="Arial" w:hAnsi="Arial" w:eastAsia="Arial" w:cs="Arial"/>
        </w:rPr>
        <w:t>Nemrut, Nebukadnezar ve Belşazar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Daniel ve Vahiy kitapları aynı kitaptır; bu, Eski Ahit ile Yeni Ahit’in aynı kitap olması kadar kesindir. Sınanma süresi kapanmadan hemen önce, İsa Mesih’in Vahyi’nin mührü açılır.</w:t>
      </w:r>
    </w:p>
    <w:p>
      <w:pPr>
        <w:pStyle w:val="ArticleScripture"/>
        <w:jc w:val="left"/>
      </w:pPr>
      <w:r>
        <w:rPr>
          <w:rFonts w:ascii="Times New Roman" w:hAnsi="Times New Roman" w:eastAsia="Times New Roman" w:cs="Times New Roman"/>
        </w:rPr>
        <w:t>Ve bana dedi ki: Bu kitabın peygamberlik sözlerini mühürleme; çünkü zaman yakındır. Haksız olan haksızlığını sürdürsün; kirli olan kirliliğini sürdürsün; doğru olan doğruluğunu sürdürsün; kutsal olan kutsallığını sürdürsün. Ve işte, tez geliyorum; mükâfatım yanımdadır; herkese yaptıklarına göre karşılığını vermek için. Ben Alfa ve Omega’yım, başlangıç ve son, birinci ve sonuncuyum. Vahiy 22:10-13.</w:t>
      </w:r>
    </w:p>
    <w:p>
      <w:pPr>
        <w:pStyle w:val="ArticleBody"/>
        <w:jc w:val="left"/>
      </w:pPr>
      <w:r>
        <w:rPr>
          <w:rFonts w:ascii="Times New Roman" w:hAnsi="Times New Roman" w:eastAsia="Times New Roman" w:cs="Times New Roman"/>
        </w:rPr>
        <w:t>Kutsal Kitap'taki "ilk bahsediliş ilkesi", bir şeyin sonunun o şeyin başlangıcıyla örneklendiği gerçeğini de içerir ve Daniel kitabının ilk üç bölümünün önemini vurgular; çünkü onlar, Daniel ve Vahiy kitapları olan kitabın içinde anılan ilk gerçektir. İsa Alfa ve Omega'dır, bu yüzden Daniel ve Vahiy kitapları olan kitabın başlangıcı, sonda mühürü açılan gerçeği temsil etmelidir. O hâlde bir bakıma, mühürü açılan gerçek, Vahiy 14'teki meleklerin ebedî müjdesidir.</w:t>
      </w:r>
    </w:p>
    <w:p>
      <w:pPr>
        <w:pStyle w:val="ArticleBody"/>
        <w:jc w:val="left"/>
      </w:pPr>
      <w:r>
        <w:rPr>
          <w:rFonts w:ascii="Times New Roman" w:hAnsi="Times New Roman" w:eastAsia="Times New Roman" w:cs="Times New Roman"/>
        </w:rPr>
        <w:t>Vahiy kitabının birinci bölümünün birinci ayetinde tanıtılan İsa Mesih’in Vahyi, "vakit yakındır" olduğunda kiliselere iletilecek mesajdır; ve Vahiy’in birinci bölümünde "yakın" olan vakit, Vahiy’in yirmi ikinci bölümünde imtihan süresi kapanmadan hemen önce "yakın" olan vakitle aynı olmalıdır.</w:t>
      </w:r>
    </w:p>
    <w:p>
      <w:pPr>
        <w:pStyle w:val="ArticleScripture"/>
        <w:jc w:val="left"/>
      </w:pPr>
      <w:r>
        <w:rPr>
          <w:rFonts w:ascii="Times New Roman" w:hAnsi="Times New Roman" w:eastAsia="Times New Roman" w:cs="Times New Roman"/>
        </w:rPr>
        <w:t>İsa Mesih’in Vahyi: Tanrı’nın, kullarına yakında olması gerekenleri göstermek için O’na verdiği; O da bunu kendi meleği aracılığıyla kulu Yuhanna’ya gönderip işaretlerle bildirdi. Yuhanna, Tanrı’nın sözüne, İsa Mesih’in tanıklığına ve gördüğü her şeye tanıklık etti. Ne mutlu okuyan kişiye, bu peygamberliğin sözlerini işitenlere ve onda yazılanlara uyanlara! Çünkü vakit yakındır. Vahiy 1:1-3.</w:t>
      </w:r>
    </w:p>
    <w:p>
      <w:pPr>
        <w:pStyle w:val="ArticleBody"/>
        <w:jc w:val="left"/>
      </w:pPr>
      <w:r>
        <w:rPr>
          <w:rFonts w:ascii="Times New Roman" w:hAnsi="Times New Roman" w:eastAsia="Times New Roman" w:cs="Times New Roman"/>
        </w:rPr>
        <w:t>"Zaman yaklaştığında", sınama süresi kapanmadan hemen önce mührü açılan son mesaj, ikinci meleğin son yağmur mesajı ve Gece Yarısı Çığlığı'dır. Bu, Yedi Gürleme'nin "gizli tarihi" ile bağlantılı gerçektir. "Yedisinin sekizinci varlık" üzerine bir vahiydir ve bu kıymetli vahiylerin hepsini Mesih'in doğruluğunun güzel giysisinde birbirine dokuyan altın iplik, Levililer yirmi altıdaki "kıymetli" "yedi kez"dir. Daniel kitabının birinci bölümü ve yine Daniel kitabının birden üçüncü bölüme kadar olan bölümleri o mesajdır. İkinci bölümün "sırrı" da o mesajdır.</w:t>
      </w:r>
    </w:p>
    <w:p>
      <w:pPr>
        <w:pStyle w:val="ArticleBody"/>
        <w:jc w:val="left"/>
      </w:pPr>
      <w:r>
        <w:rPr>
          <w:rFonts w:ascii="Times New Roman" w:hAnsi="Times New Roman" w:eastAsia="Times New Roman" w:cs="Times New Roman"/>
        </w:rPr>
        <w:t>Daniel’in birinci bölümü birinci meleğin mesajını temsil eder ve nasıl ki üç meleğin mesajının tüm peygamberlik yol işaretleri Vahiy’in on dördüncü bölümündeki birinci meleğin mesajında temsil ediliyorsa; üç mesajın tüm peygamberlik yol işaretleri Daniel’in birinci bölümünde de temsil edilir. Bu unsurlar, üç aşamalı sınama sürecidir; Daniel’in birinci bölümünde bu, bir beslenme sınamasını temsil eder, onu bir görsel sınama izler ve bu da bir turnusol testine götürür. Birinci bölüm, ikinci ve üçüncü bölümlerle bağlantısı içinde ele alındığında beslenme sınamasını; ikinci bölüm görsel sınamayı ve üçüncü bölüm turnusol testini temsil eder. Vahiy’in on dördüncü bölümündeki üç meleğin mesajı ile Daniel’in birden üçe kadar olan bölümleri, bu üç aşamalı sınama sürecine dört tanık sağlar.</w:t>
      </w:r>
    </w:p>
    <w:p>
      <w:pPr>
        <w:pStyle w:val="ArticleBody"/>
        <w:jc w:val="left"/>
      </w:pPr>
      <w:r>
        <w:rPr>
          <w:rFonts w:ascii="Times New Roman" w:hAnsi="Times New Roman" w:eastAsia="Times New Roman" w:cs="Times New Roman"/>
        </w:rPr>
        <w:t>Daniel'in dördüncü ve beşinci bölümleri, peygamberî tarihte çok derin bir hattı temsil eder. Bu iki bölümün ortaya koyduğu hat, en az altı ayrı peygamberî hat içerir. Bu peygamberî hatlardan biri MÖ 723 yılında başlar ve Pazar yasasına kadar uzanır. Altı hattan bir diğeri ise 1798'den Pazar yasasına kadar uzanan tarihi temsil eder ve o hatta aynı anda üç peygamberî hat temsil edilir: yeryüzü canavarının hattı (Amerika Birleşik Devletleri), ardından Protestan boynuzunun hattı ve ayrıca Cumhuriyetçi boynuzunun hattı. Bunlar birlikte, Amerika Birleşik Devletleri'nin peygamberî hattının başlangıcında beşinci bir hattı oluşturur. Bu hat, 1798'de Daniel'in yedinci, sekizinci ve dokuzuncu bölümlerinin mühürlerinin açılmasını işaret eder. Amerika Birleşik Devletleri'nin peygamberî hattının sonunda ise altıncı bir hat ortaya çıkar; bu hat 1989'da Daniel'in onuncu, on birinci ve on ikinci bölümlerinin mühürlerinin açılmasını işaret eder.</w:t>
      </w:r>
    </w:p>
    <w:p>
      <w:pPr>
        <w:pStyle w:val="ArticleBody"/>
        <w:jc w:val="left"/>
      </w:pPr>
      <w:r>
        <w:rPr>
          <w:rFonts w:ascii="Times New Roman" w:hAnsi="Times New Roman" w:eastAsia="Times New Roman" w:cs="Times New Roman"/>
        </w:rPr>
        <w:t>Daniel’in dördüncü bölümünde temsil edildiği üzere, yeryüzü canavarının peygamberlik çizgisinin başlangıcı “yedi vakit” simgesiyle işaretlenir; yeryüzü canavarının peygamberlik çizgisinin sonu da “yedi vakit” simgesiyle işaretlenir. Yedinci, sekizinci ve dokuzuncu bölümlerin mühürlerinin açılmasıyla temsil edilen tarihsel dönemin başlangıcı ve sonu da “yedi vakit” simgesiyle işaretlenir. Daniel’in onuncu, on birinci ve on ikinci bölümlerinin mühürlerinin açılmasıyla temsil edilen tarihsel dönemin başlangıcı ve sonu da “yedi vakit” simgesiyle işaretlenir.</w:t>
      </w:r>
    </w:p>
    <w:p>
      <w:pPr>
        <w:pStyle w:val="ArticleBody"/>
        <w:jc w:val="left"/>
      </w:pPr>
      <w:r>
        <w:rPr>
          <w:rFonts w:ascii="Times New Roman" w:hAnsi="Times New Roman" w:eastAsia="Times New Roman" w:cs="Times New Roman"/>
        </w:rPr>
        <w:t>1798'de "zamanın sonu" sırasında Daniel kitabının yedinci, sekizinci ve dokuzuncu bölümlerinin mühürleri açıldığında başlayan tarihsel dönemin sonu 1863'tü. Daniel kitabının onuncu, on birinci ve on ikinci bölümlerinin "zamanın sonu" sırasında mühürlerinin açılmasıyla başlayan tarihsel dönemin başlangıcı 1989'du. 1863'ten 1989'a kadar geçen süre yüz yirmi altı yıldır. Yüz yirmi altı yıl, bin iki yüz altmış yılın onda biridir; yani ondalıktır. Dolayısıyla yüz yirmi altı sayısı, "çöl"ü temsil eden bin iki yüz altmış yılın bir sembolüdür; "çöl" ise "yedi zaman"ın iki bin beş yüz yirmi yılının bir sembolüdür.</w:t>
      </w:r>
    </w:p>
    <w:p>
      <w:pPr>
        <w:pStyle w:val="ArticleBody"/>
        <w:jc w:val="left"/>
      </w:pPr>
      <w:r>
        <w:rPr>
          <w:rFonts w:ascii="Times New Roman" w:hAnsi="Times New Roman" w:eastAsia="Times New Roman" w:cs="Times New Roman"/>
        </w:rPr>
        <w:t>Bu gerçek şunu gösterir: Yeryüzü canavarının tarihinde, başlangıçta birinci meleğin hareketi ve sonda üçüncü meleğin hareketi, hem başlangıçlarında hem de sonlarında "yedi zaman" ile işaretlenir. Onları birbirine bağlayan bu iki hareket arasındaki zaman aralığı da "yedi zaman" ile temsil edilir.</w:t>
      </w:r>
    </w:p>
    <w:p>
      <w:pPr>
        <w:pStyle w:val="ArticleBody"/>
        <w:jc w:val="left"/>
      </w:pPr>
      <w:r>
        <w:rPr>
          <w:rFonts w:ascii="Times New Roman" w:hAnsi="Times New Roman" w:eastAsia="Times New Roman" w:cs="Times New Roman"/>
        </w:rPr>
        <w:t>"Satır üstüne satır" şeklindeki Kutsal Kitap yöntemini uygulamadan, bu tür bir vahyi görmek ve anlamak imkânsızdır; çünkü o yöntem olmadan, mühürlü kitap teoloji alanında eğitim görmüş birine verilebilir ve ardından ondan mühürlü kitabın ne anlama geldiğini açıklaması istenebilirdi. Kendi kanaatine duyduğu gurur, kitabın mühürlü olduğu için anlaşılamayacağını belirtmesine yol açardı. Sonra o mühürlü kitabı, o aydının denetimi altındaki kısırlaştırılmış sürüden birine verebilirdiniz ve ilahiyatçının masallardan oluşan yemekleriyle beslenmeye alışmış olan o sürü, mühürlü kitabın uygulanmasına girişmekten kaçınırdı; çünkü gerçeğin ne olduğuna karar verme yetkisinin yalnızca teolojik Sanhedrin'in üyelerine verilmiş olduğunu pekâlâ bilirler.</w:t>
      </w:r>
    </w:p>
    <w:p>
      <w:pPr>
        <w:pStyle w:val="ArticleScripture"/>
        <w:jc w:val="left"/>
      </w:pPr>
      <w:r>
        <w:rPr>
          <w:rFonts w:ascii="Times New Roman" w:hAnsi="Times New Roman" w:eastAsia="Times New Roman" w:cs="Times New Roman"/>
        </w:rPr>
        <w:t>'Durun ve hayrete düşün, bağırın, haykırın; sarhoşturlar ama şaraptan değil; sendeleyip dururlar, ama sert içkiden değil. Çünkü Rab üzerinize derin uyku ruhunu döktü ve gözlerinizi kapadı; peygamberleri ve sizin önderlerinizi, yani görürleri, örttü. Ve bütün bu görü sizin için mühürlü bir kitabın sözleri gibi oldu; insanlar onu okuryazar birine verip, "Ne olur, bunu oku," derler; o da, "Ben okuryazar değilim," der.'</w:t>
      </w:r>
    </w:p>
    <w:p>
      <w:pPr>
        <w:pStyle w:val="ArticleScripture"/>
        <w:jc w:val="left"/>
      </w:pPr>
      <w:r>
        <w:rPr>
          <w:rFonts w:ascii="Times New Roman" w:hAnsi="Times New Roman" w:eastAsia="Times New Roman" w:cs="Times New Roman"/>
        </w:rPr>
        <w:t>'Bunun için Rab şöyle der: Madem ki bu halk ağızlarıyla bana yaklaşır ve dudaklarıyla bana saygı gösterir, ama yüreklerini benden uzaklaştırmış ve bana karşı duydukları korku insan buyruklarıyla öğretilir; bu nedenle, işte, olağanüstü bir iş yapmaya ve bir harika göstermeye girişeceğim; çünkü bilge kişilerinin bilgeliği yok olacak ve sağduyulu kişilerinin anlayışı gizlenecek. Öğütlerini Rab’den derinlere gizlemeye çalışanların vay hâline; işleri karanlıkta, ve derler ki, Bizi kim görüyor ve bizi kim biliyor? Şüphesiz, şeyleri altüst edişiniz çömlekçinin kili gibi sayılacaktır; çünkü yapılan şey onu yapan için, Beni o yapmadı, diyebilir mi, ya da biçim verilmiş olan kendisine biçim verene, Onun anlayışı yoktu, diyebilir mi?'</w:t>
      </w:r>
    </w:p>
    <w:p>
      <w:pPr>
        <w:pStyle w:val="ArticleScripture"/>
        <w:jc w:val="left"/>
      </w:pPr>
      <w:r>
        <w:rPr>
          <w:rFonts w:ascii="Times New Roman" w:hAnsi="Times New Roman" w:eastAsia="Times New Roman" w:cs="Times New Roman"/>
        </w:rPr>
        <w:t>Bunun her sözü yerine getirilecektir. Yüreklerini Tanrı’nın önünde alçaltmayan ve doğrulukla yürümek istemeyenler var. Gerçek amaçlarını gizler, yalanı seven ve işleyen düşmüş melekle paydaşlıklarını sürdürürler. Düşman, kısmen karanlıkta olanları aldatmak için kullanabileceği insanların üzerine bir ruh salar. Bazıları egemen olan karanlıkla dolduruluyor ve gerçeği bir kenara bırakıp yanlışı benimsiyor. Peygamberlik sözlerinin işaret ettiği gün geldi. İsa Mesih anlaşılmıyor. İsa Mesih onlara göre bir masaldır. Dünyanın tarihinin bu aşamasında birçokları sarhoşlar gibi davranıyor. 'Kendinizi tutun ve hayret edin; bağırın ve feryat edin; sarhoşturlar, ama şarapla değil; sendelemektedirler, ama sert içkiyle değil. Çünkü Rab üzerinize derin uyku ruhunu döktü ve gözlerinizi kapadı. Peygamberlerinizi ve önderlerinizi, görenleri örtmüştür.' Kendilerinin yüceltilecek halk olduğunu sanan birçoklarının üzerinde ruhsal bir sarhoşluk var. Dini inançları, bu Kutsal Yazı’da tasvir edildiği gibidir. Onun etkisi altında, düzgün yürüyemezler. Eylemlerinde eğri yollar tutarlar. Biri, ardından bir başkası, bir o yana bir bu yana sendeleyip dururlar. Rab onlara büyük bir merhametle bakar. Gerçeğin yolunu bilmemişlerdir. Onlar bilimsel düzenbazlardır; ruhsal görüşlerinin açıklığı nedeniyle yardım edebilecek ve etmesi gerekenler ise kendileri aldatılmış, kötücül bir işi desteklemektedir.</w:t>
      </w:r>
    </w:p>
    <w:p>
      <w:pPr>
        <w:pStyle w:val="ArticleScripture"/>
        <w:jc w:val="left"/>
      </w:pPr>
      <w:r>
        <w:rPr>
          <w:rFonts w:ascii="Times New Roman" w:hAnsi="Times New Roman" w:eastAsia="Times New Roman" w:cs="Times New Roman"/>
        </w:rPr>
        <w:t>Bu son günlerin gelişmeleri yakında kesinleşecek. Bu spiritist aldatmacaların gerçekte ne oldukları—kötü ruhların gizli faaliyetleri—ortaya çıktığında, bu işlerde rol almış olanlar akıllarını kaybetmiş insanlar gibi olacaklar.</w:t>
      </w:r>
    </w:p>
    <w:p>
      <w:pPr>
        <w:pStyle w:val="ArticleScripture"/>
        <w:jc w:val="left"/>
      </w:pPr>
      <w:r>
        <w:rPr>
          <w:rFonts w:ascii="Times New Roman" w:hAnsi="Times New Roman" w:eastAsia="Times New Roman" w:cs="Times New Roman"/>
        </w:rPr>
        <w:t>Bu nedenle Rab şöyle der: Bu halk ağızlarıyla bana yaklaşır ve dudaklarıyla beni onurlandırır, ama yüreklerini benden uzaklaştırmışlardır; bana duydukları korku ise insan buyruğuyla öğretilmiştir. Bu yüzden, işte, bu halkın arasında olağanüstü bir iş, evet olağanüstü bir iş ve bir harika yapmaya koyulacağım; çünkü onların bilge adamlarının bilgeliği yok olacak ve basiretli adamlarının anlayışı gizlenecek. Rab’den öğütlerini derinlere gizlemeye çalışanlara vay hâline! İşleri karanlıkta ve şöyle derler: Kim bizi görüyor, kim bizi biliyor? Elbette her şeyi altüst edişiniz çömlekçinin kili gibi sayılacak; zira yapılan, onu yapan için, “Beni o yapmadı” der mi? Yahut biçimlendirilen, onu biçimlendiren için, “Onun anlayışı yoktu” der mi?</w:t>
      </w:r>
    </w:p>
    <w:p>
      <w:pPr>
        <w:pStyle w:val="ArticleScripture"/>
        <w:jc w:val="left"/>
      </w:pPr>
      <w:r>
        <w:rPr>
          <w:rFonts w:ascii="Times New Roman" w:hAnsi="Times New Roman" w:eastAsia="Times New Roman" w:cs="Times New Roman"/>
        </w:rPr>
        <w:t>Bana bildirildi ki deneyimimizde tam da bu durumla karşılaştık ve karşılaşmaktayız. Büyük bir ışığa ve harika ayrıcalıklara sahip olmuş insanlar, kendilerini bilge sanan, Rab tarafından büyük ölçüde kayırılmış ve kutsanmış, fakat kendilerini Tanrı'nın elinden çıkarıp düşmanın safına yerleştirmiş önderlerin sözünü benimsemişlerdir. Dünya, görünüşte makul safsatalarla boğulacaktır. Bu safsataları kabul eden bir insan zihni, Tanrı'nın gerçeğinin değerli kanıtını yalana çeviren diğer insan zihinleri üzerinde etkili olacaktır. Ruhlar için nöbet tutan, hesap vermek zorunda olan sadık muhafızlar olarak durmaları gerekirken, bu kişiler düşmüş melekler tarafından aldatılacaklardır. Savaşlarının silahlarını bırakmış ve baştan çıkarıcı ruhlara kulak vermişlerdir. Tanrı'nın öğüdünü etkisiz kılıyor, O'nun uyarılarını ve azarlamalarını bir kenara itiyorlar ve baştan çıkarıcı ruhlara ve cinlerin öğretilerine kulak vererek kesinlikle Şeytan'ın tarafında yer alıyorlar.</w:t>
      </w:r>
    </w:p>
    <w:p>
      <w:pPr>
        <w:pStyle w:val="ArticleScripture"/>
        <w:jc w:val="left"/>
      </w:pPr>
      <w:r>
        <w:rPr>
          <w:rFonts w:ascii="Times New Roman" w:hAnsi="Times New Roman" w:eastAsia="Times New Roman" w:cs="Times New Roman"/>
        </w:rPr>
        <w:t>Ruhsal sarhoşluk, artık, kuvvetli içkinin etkisi altındaki kimseler gibi sendelememeleri gereken insanların üzerine çökmüş bulunuyor. Göksel saraylarda isyan eden önderin öğretisine uygun olarak, suçlar ve usulsüzlükler, sahtekârlık, aldatma ve haksız muamele dünyayı dolduruyor.</w:t>
      </w:r>
    </w:p>
    <w:p>
      <w:pPr>
        <w:pStyle w:val="ArticleScripture"/>
        <w:jc w:val="left"/>
      </w:pPr>
      <w:r>
        <w:rPr>
          <w:rFonts w:ascii="Times New Roman" w:hAnsi="Times New Roman" w:eastAsia="Times New Roman" w:cs="Times New Roman"/>
        </w:rPr>
        <w:t>"Tarih tekerrür edecek. Yakın gelecekte neler olacağını belirtebilirdim, ama vakti henüz değil. Ölülerin suretleri, Şeytan’ın kurnaz tertibiyle görünecek ve birçokları yalanı seven ve uyduranla birleşecek. Halkımızı uyarıyorum: tam aramızda bazıları imandan dönecek, baştan çıkarıcı ruhlara ve şeytanların öğretilerine kulak verecek ve bunlar yüzünden gerçek hakkında kötü konuşulacak." Battle Creek Mektupları, 123-125.</w:t>
      </w:r>
    </w:p>
    <w:p>
      <w:pPr>
        <w:pStyle w:val="ArticleBody"/>
        <w:jc w:val="left"/>
      </w:pPr>
      <w:r>
        <w:rPr>
          <w:rFonts w:ascii="Times New Roman" w:hAnsi="Times New Roman" w:eastAsia="Times New Roman" w:cs="Times New Roman"/>
        </w:rPr>
        <w:t>Vahiy 14’ün birinci meleğinin mesajını temsil eden Daniel kitabının birinci bölümü, yeryüzü canavarının tarihinin başlangıcıyla örtüşür. Vahiy 14’teki üç meleğin mesajlarını temsil eden Daniel kitabının birinci, ikinci ve üçüncü bölümleri, Amerika Birleşik Devletleri’nin sonuyla örtüşür. Nebukadnezar, birinci meleğin tarihini ve Daniel kitabının birinci bölümünü temsil eder. Belşassar, üçüncü meleğin tarihini ve Daniel kitabının ilk üç bölümünü temsil eder.</w:t>
      </w:r>
    </w:p>
    <w:p>
      <w:pPr>
        <w:pStyle w:val="ArticleScripture"/>
        <w:jc w:val="left"/>
      </w:pPr>
      <w:r>
        <w:rPr>
          <w:rFonts w:ascii="Times New Roman" w:hAnsi="Times New Roman" w:eastAsia="Times New Roman" w:cs="Times New Roman"/>
        </w:rPr>
        <w:t>“Babil’in son hükümdarına—tıpkı tipte ilkine olduğu gibi—İlahi Gözcü’nün hükmü gelmişti: ‘Ey kral,... sana söyleniyor; egemenlik senden alındı.’ Daniel 4:31.” Peygamberler ve Krallar, 533.</w:t>
      </w:r>
    </w:p>
    <w:p>
      <w:pPr>
        <w:pStyle w:val="ArticleBody"/>
        <w:jc w:val="left"/>
      </w:pPr>
      <w:r>
        <w:rPr>
          <w:rFonts w:ascii="Times New Roman" w:hAnsi="Times New Roman" w:eastAsia="Times New Roman" w:cs="Times New Roman"/>
        </w:rPr>
        <w:t>Nebukadnezar ve Belşassar üzerine incelememize bir sonraki yazıda devam edeceğiz.</w:t>
      </w:r>
    </w:p>
    <w:p>
      <w:pPr>
        <w:pStyle w:val="ArticleScripture"/>
        <w:jc w:val="left"/>
      </w:pPr>
      <w:r>
        <w:rPr>
          <w:rFonts w:ascii="Times New Roman" w:hAnsi="Times New Roman" w:eastAsia="Times New Roman" w:cs="Times New Roman"/>
        </w:rPr>
        <w:t>Belşassar, Tanrı’nın gücünün — farkında olmasalar da bir tanıkları bulunduğunu gösteren — bu tezahürü karşısında hayranlık ve korkuya kapılmıştı; yaşayan Tanrı’nın işlerini ve O’nun kudretini tanımak ve O’nun isteğini yerine getirmek için büyük fırsatlar elde etmişti. Kendisine çok ışık verilmişti. Büyükbabası Nebukadnezar, Tanrı’yı unutmanın ve kendini yüceltmenin tehlikesi konusunda uyarılmıştı. Belşassar, onun insanların arasından uzaklaştırılıp kırdaki hayvanlarla birlikte yaşamasından haberdardı; kendisine ders olması gereken bu gerçekleri sanki hiç yaşanmamış gibi önemsemedi; ve büyükbabasının günahlarını tekrarlamayı sürdürdü. Tanrı’nın yargılarını Nebukadnezar’ın üzerine getiren suçları işlemeye cüret etti. Yalnızca kendisi kötü işler yaptığı için değil, aynı zamanda fırsatlardan ve geliştirildiği takdirde doğru yolda olmasını sağlayacak kabiliyetlerden yararlanmamış olduğu için mahkûm edildi. Din Adamlarına Tanıklıklar,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Yirmi Dört</dc:title>
  <dc:subject>Nemrut, Nebukadnezar ve Belşazar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