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Yetmiş Numara</w:t>
      </w:r>
    </w:p>
    <w:p>
      <w:pPr>
        <w:pStyle w:val="ArticleSubtitle"/>
        <w:jc w:val="left"/>
      </w:pPr>
      <w:r>
        <w:rPr>
          <w:rFonts w:ascii="Arial" w:hAnsi="Arial" w:eastAsia="Arial" w:cs="Arial"/>
        </w:rPr>
        <w:t>Kadim Levhalardan Modern Sorumluluklara: Antlaşma Yolculuğunu Açığa Çıkarmak</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2024-02-03</w:t>
      </w:r>
    </w:p>
    <w:p>
      <w:pPr>
        <w:pStyle w:val="ArticleBody"/>
        <w:jc w:val="left"/>
      </w:pPr>
      <w:r>
        <w:rPr>
          <w:rFonts w:ascii="Times New Roman" w:hAnsi="Times New Roman" w:eastAsia="Times New Roman" w:cs="Times New Roman"/>
        </w:rPr>
        <w:t>Rab eski İsrail’le antlaşma yaptığında, antlaşmanın temeli ve simgesi olarak iki levha verdi. Bu iki levha ayrıca, eski İsrail’in dünyaya iki levhanın yaşayan bir tanıklığını sunma sorumluluğunu da ortaya koydu. Rab modern İsrail’le antlaşma yaptığında, antlaşmanın temeli ve simgesi olarak iki levha verdi. Bu iki levha ayrıca, onların dünyaya dört levhanın tamamının yaşayan bir tanıklığını sunma sorumluluğunu da ortaya koydu.</w:t>
      </w:r>
    </w:p>
    <w:p>
      <w:pPr>
        <w:pStyle w:val="ArticleBody"/>
        <w:jc w:val="left"/>
      </w:pPr>
      <w:r>
        <w:rPr>
          <w:rFonts w:ascii="Times New Roman" w:hAnsi="Times New Roman" w:eastAsia="Times New Roman" w:cs="Times New Roman"/>
        </w:rPr>
        <w:t>İki levha, Tanrı’nın onları Mısır boyunduruğunun gerçek köleliğinden kurtarıp Kızıldeniz’i geçmenin hayal kırıklığından geçirmesinden hemen sonra bizzat Eski İsrail’e verildi. Eski İsrail’in esaret altında bulunduğu süre, peygamberlikte açıkça dört yüz otuz yıl olarak belirlenmişti ve esaret altındayken Eski İsrail yedinci gün Şabatını unuttu ve onu tutmayı bıraktı.</w:t>
      </w:r>
    </w:p>
    <w:p>
      <w:pPr>
        <w:pStyle w:val="ArticleBody"/>
        <w:jc w:val="left"/>
      </w:pPr>
      <w:r>
        <w:rPr>
          <w:rFonts w:ascii="Times New Roman" w:hAnsi="Times New Roman" w:eastAsia="Times New Roman" w:cs="Times New Roman"/>
        </w:rPr>
        <w:t>Tanrı onları Katolik boyunduruğu altındaki ruhsal kölelikten kurtarıp 1844’teki büyük hayal kırıklığından geçirdikten hemen sonra, iki levha ruhsal modern İsrail’e verildi. Ruhsal modern İsrail’in esaret altında bulunduğu süre, peygamberlikte açıkça bin iki yüz altmış yıl olarak belirlenmişti ve esaret altındayken ruhsal modern İsrail Yedinci Gün Sebti’ni unuttu ve onu tutmayı bıraktı.</w:t>
      </w:r>
    </w:p>
    <w:p>
      <w:pPr>
        <w:pStyle w:val="ArticleBody"/>
        <w:jc w:val="left"/>
      </w:pPr>
      <w:r>
        <w:rPr>
          <w:rFonts w:ascii="Times New Roman" w:hAnsi="Times New Roman" w:eastAsia="Times New Roman" w:cs="Times New Roman"/>
        </w:rPr>
        <w:t>Tanrı'nın Musa'ya kadim İsrail'e götürmesi için iki taş levhayı verdiği tam o sırada, kardeşi Harun altından bir buzağı heykeli yapıyordu. On Emir'in iki levhası, Tanrı'nın kıskanç bir Tanrı olduğunu bildirir ve O'nun kıskançlığı özellikle putperestliğe karşı kendini gösterir; Musa dağdan inerken kadim İsrail, Tanrı'nın sözcüsü olarak seçilmiş olanın yaptığı altın bir putun etrafında çıplak halde dans ediyordu.</w:t>
      </w:r>
    </w:p>
    <w:p>
      <w:pPr>
        <w:pStyle w:val="ArticleScripture"/>
        <w:jc w:val="left"/>
      </w:pPr>
      <w:r>
        <w:rPr>
          <w:rFonts w:ascii="Times New Roman" w:hAnsi="Times New Roman" w:eastAsia="Times New Roman" w:cs="Times New Roman"/>
        </w:rPr>
        <w:t>Musa, kendisini gönderen RAB’bin bütün sözlerini ve ona buyurduğu bütün işaretleri Harun’a anlattı. Musa ile Harun gidip İsrailoğullarının bütün ileri gelenlerini bir araya topladılar. Harun, RAB’bin Musa’ya söylemiş olduğu bütün sözleri söyledi ve halkın gözü önünde işaretleri yaptı. Çıkış 4:28-30.</w:t>
      </w:r>
    </w:p>
    <w:p>
      <w:pPr>
        <w:pStyle w:val="ArticleBody"/>
        <w:jc w:val="left"/>
      </w:pPr>
      <w:r>
        <w:rPr>
          <w:rFonts w:ascii="Times New Roman" w:hAnsi="Times New Roman" w:eastAsia="Times New Roman" w:cs="Times New Roman"/>
        </w:rPr>
        <w:t>Antlaşmanın iki levhasının verildiği antlaşma tarihi sırasında eski İsrail’e önderlik eden peygamberin kardeşi, kıskandıran put isyanının önderiydi. Antlaşmanın iki levhasının verildiği antlaşma tarihi sırasında modern İsrail’e önderlik eden kadın peygamberin kocası 1863’teki isyanın önderiydi ve 1863, Adventizmin ilk kuşağının, sunağın kapısının girişine yerleştirilen kıskandıran bir put olarak temsil edildiğini işaret eder.</w:t>
      </w:r>
    </w:p>
    <w:p>
      <w:pPr>
        <w:pStyle w:val="ArticleScripture"/>
        <w:jc w:val="left"/>
      </w:pPr>
      <w:r>
        <w:rPr>
          <w:rFonts w:ascii="Times New Roman" w:hAnsi="Times New Roman" w:eastAsia="Times New Roman" w:cs="Times New Roman"/>
        </w:rPr>
        <w:t>Sonra bana dedi ki: İnsanoğlu, şimdi gözlerini kuzeye doğru kaldır. Ben de gözlerimi kuzeye doğru kaldırdım; ve işte, kuzeyde, sunağın kapısında, girişte, bu kıskançlık putu vardı. Hezekiel 8:5.</w:t>
      </w:r>
    </w:p>
    <w:p>
      <w:pPr>
        <w:pStyle w:val="ArticleBody"/>
        <w:jc w:val="left"/>
      </w:pPr>
      <w:r>
        <w:rPr>
          <w:rFonts w:ascii="Times New Roman" w:hAnsi="Times New Roman" w:eastAsia="Times New Roman" w:cs="Times New Roman"/>
        </w:rPr>
        <w:t>"sunak" Mesih'in bir sembolüdür.</w:t>
      </w:r>
    </w:p>
    <w:p>
      <w:pPr>
        <w:pStyle w:val="ArticleScripture"/>
        <w:jc w:val="left"/>
      </w:pPr>
      <w:r>
        <w:rPr>
          <w:rFonts w:ascii="Times New Roman" w:hAnsi="Times New Roman" w:eastAsia="Times New Roman" w:cs="Times New Roman"/>
        </w:rPr>
        <w:t>Biz kutsal ile sıradanı birbirine karıştırma tehlikesi içindeyiz. Tanrı’dan gelen kutsal ateş, çabalarımızda kullanılmalıdır. Gerçek sunak Mesih’tir; gerçek ateş Kutsal Ruh’tur. İlhamımız budur. Yalnızca Kutsal Ruh bir insanı yönlendirdiğinde ve ona rehberlik ettiğinde, o kişi güvenilir bir danışmandır. Eğer Tanrı’dan ve O’nun seçtiklerinden yüz çevirip yabancı sunaklara danışmaya gidersek, işlerimize göre cevap alırız. Seçilmiş Mesajlar, kitap 3, 300.</w:t>
      </w:r>
    </w:p>
    <w:p>
      <w:pPr>
        <w:pStyle w:val="ArticleBody"/>
        <w:jc w:val="left"/>
      </w:pPr>
      <w:r>
        <w:rPr>
          <w:rFonts w:ascii="Times New Roman" w:hAnsi="Times New Roman" w:eastAsia="Times New Roman" w:cs="Times New Roman"/>
        </w:rPr>
        <w:t>"Kapı" kilisedir.</w:t>
      </w:r>
    </w:p>
    <w:p>
      <w:pPr>
        <w:pStyle w:val="ArticleScripture"/>
        <w:jc w:val="left"/>
      </w:pPr>
      <w:r>
        <w:rPr>
          <w:rFonts w:ascii="Times New Roman" w:hAnsi="Times New Roman" w:eastAsia="Times New Roman" w:cs="Times New Roman"/>
        </w:rPr>
        <w:t>Alçakgönüllü, imanlı ruh için, yeryüzündeki Tanrı'nın evi cennetin kapısıdır. Övgü ilahisi, dua ve Mesih'in temsilcilerinin söylediği sözler, Tanrı'nın tayin ettiği vasıtalardır; göklerdeki kilise için, içine kirleten hiçbir şeyin giremeyeceği o daha yüce ibadete bir halkı hazırlamak içindir. Tanıklıklar, cilt 5, 491.</w:t>
      </w:r>
    </w:p>
    <w:p>
      <w:pPr>
        <w:pStyle w:val="ArticleBody"/>
        <w:jc w:val="left"/>
      </w:pPr>
      <w:r>
        <w:rPr>
          <w:rFonts w:ascii="Times New Roman" w:hAnsi="Times New Roman" w:eastAsia="Times New Roman" w:cs="Times New Roman"/>
        </w:rPr>
        <w:t>1863’te, Laodikya Adventizmi yasal olarak tescilli bir kilise haline geldi ve bir hareket olmaktan çıktı. O noktada kilise tarihine “girdiler”. 1863’te, Mesih’in kilisesi Amerika Birleşik Devletleri hükümetiyle hukuki bir ilişki içine girdi. O yıl, Habakkuk’un iki kutsal levhasının yerine geçmesi için sahte bir şema da sundular. İkinci levha hazırlanır hazırlanmaz, peygamberlik tarihi açısından Harun ile simgelenenler sahte bir imge hazırlıyorlardı.</w:t>
      </w:r>
    </w:p>
    <w:p>
      <w:pPr>
        <w:pStyle w:val="ArticleBody"/>
        <w:jc w:val="left"/>
      </w:pPr>
      <w:r>
        <w:rPr>
          <w:rFonts w:ascii="Times New Roman" w:hAnsi="Times New Roman" w:eastAsia="Times New Roman" w:cs="Times New Roman"/>
        </w:rPr>
        <w:t>İkinci Emir, putperestliğe ve tasvirlere tapınmaya karşı en açık uyarıdır. Ayrıca Tanrı'nın kendini kıskanç bir Tanrı olarak tanımladığı yerdir. Yine orada, kötüler üzerine yargısını üçüncü ve dördüncü kuşaklara kadar saklı tuttuğu ilkesini ortaya koyar. On Emir, Mesih'in karakterinin bir yansımasıdır.</w:t>
      </w:r>
    </w:p>
    <w:p>
      <w:pPr>
        <w:pStyle w:val="ArticleScripture"/>
        <w:jc w:val="left"/>
      </w:pPr>
      <w:r>
        <w:rPr>
          <w:rFonts w:ascii="Times New Roman" w:hAnsi="Times New Roman" w:eastAsia="Times New Roman" w:cs="Times New Roman"/>
        </w:rPr>
        <w:t>Mesih’in reddedilmesinden ve ardından gelen sonuçlardan onlar sorumluydu. Bir milletin günahı da yıkımı da dinî önderlerin yüzündendi.</w:t>
      </w:r>
    </w:p>
    <w:p>
      <w:pPr>
        <w:pStyle w:val="ArticleScripture"/>
        <w:jc w:val="left"/>
      </w:pPr>
      <w:r>
        <w:rPr>
          <w:rFonts w:ascii="Times New Roman" w:hAnsi="Times New Roman" w:eastAsia="Times New Roman" w:cs="Times New Roman"/>
        </w:rPr>
        <w:t>Bizim çağımızda da aynı etkiler iş başında değil mi? Rab'bin bağındaki bağcıların birçoğu, Yahudi önderlerin izinden gitmiyor mu? Dinî öğretmenler insanları Tanrı'nın sözünün açık gereklerinden uzaklaştırmıyor mu? Onları Tanrı'nın yasasına itaat etmeye eğitmek yerine, yasayı çiğnemeye eğitmiyorlar mı? Birçok kilisenin kürsülerinden halka Tanrı'nın yasasının onlar için bağlayıcı olmadığı öğretiliyor. İnsanların gelenekleri, buyrukları ve âdetleri yüceltiliyor. Tanrı'nın armağanları nedeniyle gurur ve kendinden hoşnutluk teşvik edilirken, Tanrı'nın hakları görmezden geliniyor.</w:t>
      </w:r>
    </w:p>
    <w:p>
      <w:pPr>
        <w:pStyle w:val="ArticleScripture"/>
        <w:jc w:val="left"/>
      </w:pPr>
      <w:r>
        <w:rPr>
          <w:rFonts w:ascii="Times New Roman" w:hAnsi="Times New Roman" w:eastAsia="Times New Roman" w:cs="Times New Roman"/>
        </w:rPr>
        <w:t>"Tanrı'nın yasasını bir kenara iten insanlar, ne yaptıklarını bilmezler. Tanrı'nın yasası O'nun karakterinin bir yansımasıdır. Yasa, O'nun krallığının ilkelerini içerir. Bu ilkeleri kabul etmeyi reddeden kimse, kendisini Tanrı'nın bereketlerinin aktığı kanalın dışına koymuş olur." Christ's Object Lessons, 305.</w:t>
      </w:r>
    </w:p>
    <w:p>
      <w:pPr>
        <w:pStyle w:val="ArticleBody"/>
        <w:jc w:val="left"/>
      </w:pPr>
      <w:r>
        <w:rPr>
          <w:rFonts w:ascii="Times New Roman" w:hAnsi="Times New Roman" w:eastAsia="Times New Roman" w:cs="Times New Roman"/>
        </w:rPr>
        <w:t>Mesih’in karakteri O’nun suretidir ve buna O’nun kıskanç bir Tanrı oluşu da dahildir. Tanrı’nın kıskançlığı, O tapınağı iki kez temizlediğinde Mesih’te açığa çıktı. İlk tapınak temizliğinde, yapılan işe tanık olan öğrenciler, Kutsal Yazıların Tanrı’nın kıskançlığından söz ettiğini hatırlamaya sevk edildiler.</w:t>
      </w:r>
    </w:p>
    <w:p>
      <w:pPr>
        <w:pStyle w:val="ArticleScripture"/>
        <w:jc w:val="left"/>
      </w:pPr>
      <w:r>
        <w:rPr>
          <w:rFonts w:ascii="Times New Roman" w:hAnsi="Times New Roman" w:eastAsia="Times New Roman" w:cs="Times New Roman"/>
        </w:rPr>
        <w:t>Yahudilerin Fısıh Bayramı yaklaşmıştı ve İsa Yeruşalim’e gitti. Tapınakta sığır, koyun ve güvercin satanları ve para bozanların oturduklarını gördü. İnce iplerden bir kamçı yaparak hepsini, koyunlarla sığırları da tapınaktan dışarı sürdü; para bozanların paralarını döktü, masalarını devirdi. Güvercin satanlara, "Bunları buradan götürün; Babamın evini ticarethane yapmayın," dedi. Öğrencileri de, "Evin için duyduğum tutku beni yiyip bitirdi," diye yazılmış olduğunu hatırladılar. Yuhanna 2:13-17.</w:t>
      </w:r>
    </w:p>
    <w:p>
      <w:pPr>
        <w:pStyle w:val="ArticleBody"/>
        <w:jc w:val="left"/>
      </w:pPr>
      <w:r>
        <w:rPr>
          <w:rFonts w:ascii="Times New Roman" w:hAnsi="Times New Roman" w:eastAsia="Times New Roman" w:cs="Times New Roman"/>
        </w:rPr>
        <w:t>Kutsal Yazılarda, hem İbranice hem de Yunancada “gayretli” sözcüğü aynı zamanda “kıskanç” sözcüğüdür. İkisi aynı sözcüktür. Mesih tapınağı temizlediğinde, Tanrı’nın kıskançlığını sergiliyordu; bu, Tanrı’nın karakterinin ikinci buyrukta belirtilen niteliğidir ve özellikle putperestliğe karşı kendini gösterir. Musa iki taş levhayla dağdan indiğinde ve Harun’un ne yaptığını ve halkın ne yapmakta olduğunu anladığında, iki levhayı kırdı. İki levha kıskançlığın gerçek imgesiydi; çünkü Tanrı’yı kıskanç bir Tanrı olarak tanımlayan fiziksel temsillerdi. Musa iki levhayı kırdığında, ikinci buyrukta belirtilen kıskançlığın bizzat kendisini ortaya koyuyordu.</w:t>
      </w:r>
    </w:p>
    <w:p>
      <w:pPr>
        <w:pStyle w:val="ArticleScripture"/>
        <w:jc w:val="left"/>
      </w:pPr>
      <w:r>
        <w:rPr>
          <w:rFonts w:ascii="Times New Roman" w:hAnsi="Times New Roman" w:eastAsia="Times New Roman" w:cs="Times New Roman"/>
        </w:rPr>
        <w:t>Ve Musa döndü ve dağdan aşağı indi; elinde Tanıklık'ın iki levhası vardı. Levhaların iki yüzü de yazılıydı; hem bir yüzüne hem öbür yüzüne yazılmıştı. Levhalar Tanrı’nın işiydi; üzerlerindeki yazı da Tanrı’nın yazısıydı, levhalara kazınmıştı. Yeşu halkın bağırışını duyunca Musa’ya, “Kampta savaş gürültüsü var” dedi. Musa, “Bu ne yenenlerin zafer çığlığı, ne de yenilenlerin feryadı; ben şarkı söyleyenlerin sesini duyuyorum” dedi. Musa kampa yaklaşır yaklaşmaz buzağıyı ve dansı gördü; Musa’nın öfkesi alevlendi, levhaları elinden fırlatıp dağın eteğinde parçaladı. Çıkış 32:15-19.</w:t>
      </w:r>
    </w:p>
    <w:p>
      <w:pPr>
        <w:pStyle w:val="ArticleBody"/>
        <w:jc w:val="left"/>
      </w:pPr>
      <w:r>
        <w:rPr>
          <w:rFonts w:ascii="Times New Roman" w:hAnsi="Times New Roman" w:eastAsia="Times New Roman" w:cs="Times New Roman"/>
        </w:rPr>
        <w:t>İki levha, Tanrı’nın karakterine tanıklıktı. Tanrı’nın karakteri, Mesih’in doğruluğu aracılığıyla insanlarda biçimlenmesi gereken surettir. İki levha, kıskançlık imgesinin aslıdır ve bu imgenin aslı kadim İsrail’e teslim edilmekteyken Harun sahte bir kıskançlık imgesi yapmıştı. İçlerinde Mesih şekillenmiş olanlar O’nun suretine ve O’nun doğruluğunun giysisine sahiptir; oysa Harun’un bayram edenleri çıplak halde dans ediyordu, çünkü onlar Laodikyalıydı. Laodikyalılar “sefil, zavallı, yoksul, kör ve çıplaktır.”</w:t>
      </w:r>
    </w:p>
    <w:p>
      <w:pPr>
        <w:pStyle w:val="ArticleScripture"/>
        <w:jc w:val="left"/>
      </w:pPr>
      <w:r>
        <w:rPr>
          <w:rFonts w:ascii="Times New Roman" w:hAnsi="Times New Roman" w:eastAsia="Times New Roman" w:cs="Times New Roman"/>
        </w:rPr>
        <w:t>Ve Musa halkın çıplak olduğunu görünce; (çünkü Harun onları düşmanları arasında utanç içinde çıplak bırakmıştı). Çıkış 32:25.</w:t>
      </w:r>
    </w:p>
    <w:p>
      <w:pPr>
        <w:pStyle w:val="ArticleBody"/>
        <w:jc w:val="left"/>
      </w:pPr>
      <w:r>
        <w:rPr>
          <w:rFonts w:ascii="Times New Roman" w:hAnsi="Times New Roman" w:eastAsia="Times New Roman" w:cs="Times New Roman"/>
        </w:rPr>
        <w:t>1856’da, sahte tablonun hazırlanmasından yedi yıl önce, James ve Ellen White’ın ikisi de hareketin Laodikya durumuna geçtiğini teşhis ettiler. 1863’te Adventizm, ruhsal bakımdan “çıplak”tı; tıpkı eski İsrail’in, kıskançlık putunun sahte imgesinin etrafında dans ederken kelimenin tam anlamıyla “çıplak” olması gibi. Harun’un yaptığı sahte şey, altından bir puttu, ama bir buzağının tasviriydi; buzağı da bir hayvandır. Bu, canavarın bir suretiydi ve aynı zamanda canavar için yapılmış bir suretti. Altın buzağı canavarın bir suretiydi, ama aynı zamanda Harun’un haksız yere İsrail’i Mısır köleliğinden kurtardıklarını ilan ettiği ilahlara adanmıştı.</w:t>
      </w:r>
    </w:p>
    <w:p>
      <w:pPr>
        <w:pStyle w:val="ArticleScripture"/>
        <w:jc w:val="left"/>
      </w:pPr>
      <w:r>
        <w:rPr>
          <w:rFonts w:ascii="Times New Roman" w:hAnsi="Times New Roman" w:eastAsia="Times New Roman" w:cs="Times New Roman"/>
        </w:rPr>
        <w:t>Onları ellerinden aldı ve bir oyma aletiyle ona biçim vererek dökme bir buzağı yaptı; ve onlar, “Ey İsrail, seni Mısır diyarından çıkaran tanrıların bunlardır” dediler. Harun bunu görünce onun önüne bir sunak yaptı; Harun bir ilan yaptı ve, “Yarın Rab’be bayramdır” dedi. Ertesi gün sabah erkenden kalktılar, yakmalık sunular sundular ve esenlik sunuları getirdiler; halk yiyip içmek için oturdu ve eğlenmek için ayağa kalktı. Çıkış 32:4-6.</w:t>
      </w:r>
    </w:p>
    <w:p>
      <w:pPr>
        <w:pStyle w:val="ArticleBody"/>
        <w:jc w:val="left"/>
      </w:pPr>
      <w:r>
        <w:rPr>
          <w:rFonts w:ascii="Times New Roman" w:hAnsi="Times New Roman" w:eastAsia="Times New Roman" w:cs="Times New Roman"/>
        </w:rPr>
        <w:t>Altın buzağı bir canavarın suretiydi; fakat sahte ilahlara adanmıştı ve dolayısıyla aynı zamanda canavara da bir suret (sunu) oluyordu. Suret altından yapılmıştı; altın Babil’in simgesidir; ayrıca buzağıydı; bu da tapınak hizmetinde sununun en yüksek biçimidir. O, Mısır’ın ilahlarına adanmıştı. Gizemli Babil (çünkü bütün peygamberlik tanıklıkları dünyanın sonuna işaret eder) bir canavarın üzerine binmiş bir kadından ibarettir. Kadının bindiği canavar Birleşmiş Milletler’dir (on kral) ve ejderhanın, ateizmin ve Mısır’ın bir sembolüdür. Kadının kendisi Tanrı’nın gerçek kilisesinin sahte bir taklididir. Harun’un Mısır’ın ilahlarına adadığı altın buzağı, Vahiy on yedideki Büyük Fahişe’yi temsil ediyordu; o, Babil’dir (altın), bir canavarın (Mısır) üzerine binmiştir ve sahte bir kilisedir (buzağı).</w:t>
      </w:r>
    </w:p>
    <w:p>
      <w:pPr>
        <w:pStyle w:val="ArticleBody"/>
        <w:jc w:val="left"/>
      </w:pPr>
      <w:r>
        <w:rPr>
          <w:rFonts w:ascii="Times New Roman" w:hAnsi="Times New Roman" w:eastAsia="Times New Roman" w:cs="Times New Roman"/>
        </w:rPr>
        <w:t>Aynı zamanda Harun bir sunak kurdu; az önce belirtildiği gibi, bu sunak gerçek sunak olan Mesih’i temsil eder. Sonra sahte bir ibadet sistemi tesis etti; çünkü ertesi gün Rab için bir bayram ilan etti. Harun’un altın buzağısı canavarın hem bir tasviri hem de ona adanmış bir puttu; sahte Mesih’in önüne dikildi ve bu sahte ibadet sistemini kutlamak için bir gün ayrıldı.</w:t>
      </w:r>
    </w:p>
    <w:p>
      <w:pPr>
        <w:pStyle w:val="ArticleBody"/>
        <w:jc w:val="left"/>
      </w:pPr>
      <w:r>
        <w:rPr>
          <w:rFonts w:ascii="Times New Roman" w:hAnsi="Times New Roman" w:eastAsia="Times New Roman" w:cs="Times New Roman"/>
        </w:rPr>
        <w:t>Amerika Birleşik Devletleri, canavarın heykelini diken ve ardından dünyanın onun örneğini izlemesini zorlayan güçtür. Amerika Birleşik Devletleri, o tapınma sistemini dünyaya dayatacak güce sahiptir ve bunu, canavarın "önünde", onun gözleri önünde yapar.</w:t>
      </w:r>
    </w:p>
    <w:p>
      <w:pPr>
        <w:pStyle w:val="ArticleScripture"/>
        <w:jc w:val="left"/>
      </w:pPr>
      <w:r>
        <w:rPr>
          <w:rFonts w:ascii="Times New Roman" w:hAnsi="Times New Roman" w:eastAsia="Times New Roman" w:cs="Times New Roman"/>
        </w:rPr>
        <w:t>Ve yerden çıkan başka bir canavar gördüm; kuzuya benzer iki boynuzu vardı ve ejderha gibi konuşuyordu. Onun önünde birinci canavarın bütün yetkisini kullanıyordu ve yeryüzünü ve orada yaşayanları, ölümcül yarası iyileşen birinci canavara tapınmaya yöneltiyordu. Vahiy 13:11-12.</w:t>
      </w:r>
    </w:p>
    <w:p>
      <w:pPr>
        <w:pStyle w:val="ArticleBody"/>
        <w:jc w:val="left"/>
      </w:pPr>
      <w:r>
        <w:rPr>
          <w:rFonts w:ascii="Times New Roman" w:hAnsi="Times New Roman" w:eastAsia="Times New Roman" w:cs="Times New Roman"/>
        </w:rPr>
        <w:t>Günah adamı, yani papalık, Vahiy 13’teki deniz canavarıdır. Amerika Birleşik Devletleri, yakında yürürlüğe girecek Pazar yasasında ejderha gibi konuştuğunda, dünyayı kendisinden “önceki” canavarın suretini dikmeye zorlamaya başlar. Amerika Birleşik Devletleri’nden (yeryüzü canavarı) önceki canavar papalıktır (deniz canavarı). Papalık sahte bir Mesih’tir; Mesih gerçek sunak olduğundan Harun, sahte bir Mesih’in önünde kendi altın suretini dikmişti. Harun da daha sonra, ertesi gün yapılacak bayram gününün ilanıyla temsil edilen sahte bir ibadet sistemi kurdu. Amerika Birleşik Devletleri de sahte bir ibadet sistemini dayatır ve bu aynı zamanda sahte bir ibadet günüyle ilişkilidir.</w:t>
      </w:r>
    </w:p>
    <w:p>
      <w:pPr>
        <w:pStyle w:val="ArticleBody"/>
        <w:jc w:val="left"/>
      </w:pPr>
      <w:r>
        <w:rPr>
          <w:rFonts w:ascii="Times New Roman" w:hAnsi="Times New Roman" w:eastAsia="Times New Roman" w:cs="Times New Roman"/>
        </w:rPr>
        <w:t>Musa dağdan indiğinde, çekişme, gerçek ve sahte kıskançlık putu—Mesih’in sureti mi yoksa Şeytan’ın sureti mi— arasında yaşanıyordu. Sahte olan, sahte bir Mesih’ten (sunak), sahte bir deneyimden (Laodikya), sahte bir ibadet gününden (“yarın Rab’bin bayramıdır”) oluşuyordu. Altın buzağı isyanı, yakında çıkacak Pazar günü yasasına ilişkin isyanı temsil eder; ama aynı zamanda 1863’teki Laodikya Adventizmi’nin isyanını da temsil eder.</w:t>
      </w:r>
    </w:p>
    <w:p>
      <w:pPr>
        <w:pStyle w:val="ArticleBody"/>
        <w:jc w:val="left"/>
      </w:pPr>
      <w:r>
        <w:rPr>
          <w:rFonts w:ascii="Times New Roman" w:hAnsi="Times New Roman" w:eastAsia="Times New Roman" w:cs="Times New Roman"/>
        </w:rPr>
        <w:t>1863’te, Habakkuk’un iki levhası üzerinde temsil edilen Miller’in rüyasının mücevherlerini örtbas etmek için sahte bir levha ortaya kondu. Bu iki levha, Musa’nın dağda aldığı iki levhayla tipolojik olarak sembolize edilmişti. 1863’te Amerika Birleşik Devletleri hükümetiyle yasal bir bağlantı kuruldu; böylece Millerci hareket sona erdi ve Laodikya hareketi Yedinci Gün Adventist Kilisesi olarak hukuken tescil edildi. Bu ilişki, peygamberlikte kilise ve devletin birleşimi olarak tanımlanan Harun’un canavara yaptığı suretle temsil ediliyordu; böylece 1863’te Millercilerin bir kilise-devlet ilişkisi kurmasını ve ayrıca yakında gelecek Pazar yasasında Amerika Birleşik Devletleri’ni tipolojik olarak simgeliyordu.</w:t>
      </w:r>
    </w:p>
    <w:p>
      <w:pPr>
        <w:pStyle w:val="ArticleBody"/>
        <w:jc w:val="left"/>
      </w:pPr>
      <w:r>
        <w:rPr>
          <w:rFonts w:ascii="Times New Roman" w:hAnsi="Times New Roman" w:eastAsia="Times New Roman" w:cs="Times New Roman"/>
        </w:rPr>
        <w:t>Laodikya’nın sahte deneyimini temsil eden Harun’un çıplak hâlde dans eden budalaları, Millerci hareketin 1856’da geldiği hâlin aynısıdır. Harun’un dans eden budalalarının temsil ettiği ruhsal deneyim, putperestliğe karşı Tanrı’nın karakterinin kıskançlığını sergileyen Musa’nın deneyimiyle tezat oluşturuyordu. Peygamberlikte “dans” aldatmanın bir sembolüdür; ve Harun’un dans eden budalaları, Amerika Birleşik Devletleri’nin dünyayı Nebukadnezar’ın orkestrasının ezgilerine “dans etmeye” zorlamasıyla ortaya çıkan aldatmacayı da temsil ediyordu; bu sırada Sur’un fahişesi de şarkılarını söylüyordu.</w:t>
      </w:r>
    </w:p>
    <w:p>
      <w:pPr>
        <w:pStyle w:val="ArticleBody"/>
        <w:jc w:val="left"/>
      </w:pPr>
      <w:r>
        <w:rPr>
          <w:rFonts w:ascii="Times New Roman" w:hAnsi="Times New Roman" w:eastAsia="Times New Roman" w:cs="Times New Roman"/>
        </w:rPr>
        <w:t>1863 yılında Laodikyalı Millerci hareket, yasal olarak kayıtlı Laodikyalı Yedinci Gün Adventist kilisesine dönüştü. Önceki makalelerde belirtildiği gibi, 1863’te Eriha yeniden inşa edildi; çünkü Eriha, Laodikya’nın refahının bir simgesidir ve Yeruşalim kentinin bir taklidi olarak hizmet eder. 1863’te sahte bir peygamberlik tablosunun ortaya konulması, Harun’un, altın buzağının ve dans eden budalaların tarihinin tekerrürünü temsil etti. Kızıldeniz’den kurtuluşun tarihi, erken Adventizmin tarihini örneklemek için Kardeş White tarafından defalarca kullanılmıştır ve bu uygulama, kıskandıran put konusundaki çekişmede Musa ile Harun’un tarihiyle mükemmel biçimde örtüşmektedir.</w:t>
      </w:r>
    </w:p>
    <w:p>
      <w:pPr>
        <w:pStyle w:val="ArticleBody"/>
        <w:jc w:val="left"/>
      </w:pPr>
      <w:r>
        <w:rPr>
          <w:rFonts w:ascii="Times New Roman" w:hAnsi="Times New Roman" w:eastAsia="Times New Roman" w:cs="Times New Roman"/>
        </w:rPr>
        <w:t>1863’te, Laodikya Adventizmi’nin ilk nesli, sunağın (Mesih) önünde bulunan kapıya (kilise) bir kıskançlık imgesi yerleştirilmesiyle başladı. O ilk nesil daha sonra giderek artan iğrençlikler tarihine "girdi".</w:t>
      </w:r>
    </w:p>
    <w:p>
      <w:pPr>
        <w:pStyle w:val="ArticleScripture"/>
        <w:jc w:val="left"/>
      </w:pPr>
      <w:r>
        <w:rPr>
          <w:rFonts w:ascii="Times New Roman" w:hAnsi="Times New Roman" w:eastAsia="Times New Roman" w:cs="Times New Roman"/>
        </w:rPr>
        <w:t>Sonra bana dedi ki: İnsanoğlu, şimdi gözlerini kuzeye doğru kaldır. Ben de gözlerimi kuzeye doğru kaldırdım; ve işte, kuzeyde, sunağın kapısında, girişte, bu kıskançlık putu vardı. Hezekiel 8:5.</w:t>
      </w:r>
    </w:p>
    <w:p>
      <w:pPr>
        <w:pStyle w:val="ArticleBody"/>
        <w:jc w:val="left"/>
      </w:pPr>
      <w:r>
        <w:rPr>
          <w:rFonts w:ascii="Times New Roman" w:hAnsi="Times New Roman" w:eastAsia="Times New Roman" w:cs="Times New Roman"/>
        </w:rPr>
        <w:t>Bu değerlendirmeleri bir sonraki makalede sürdüreceğiz.</w:t>
      </w:r>
    </w:p>
    <w:p>
      <w:pPr>
        <w:pStyle w:val="ArticleScripture"/>
        <w:jc w:val="left"/>
      </w:pPr>
      <w:r>
        <w:rPr>
          <w:rFonts w:ascii="Times New Roman" w:hAnsi="Times New Roman" w:eastAsia="Times New Roman" w:cs="Times New Roman"/>
        </w:rPr>
        <w:t>Bu korkulu ve ciddi zamanda halimiz nedir? Ne yazık ki, kilisede ne büyük bir kibir hüküm sürüyor; ne kadar ikiyüzlülük, ne kadar aldatma, ne kadar giyime kuşama düşkünlük, ne kadar hafiflik ve eğlence, ne kadar üstünlük hırsı! Bütün bu günahlar zihinleri bulandırdı; öyle ki ebedî gerçekler ayırt edilemedi. Bu dünyanın tarihinde nerede durduğumuzu bilebilmek için Kutsal Yazılar'ı araştırmayacak mıyız? Bu zamanda bizim için yürütülen iş ve bu kefaret işi sürüp giderken günahkârlar olarak almamız gereken konum konusunda anlayış sahibi olmayacak mıyız? Ruhlarımızın kurtuluşunu biraz olsun önemsiyorsak, kesin bir değişiklik yapmalıyız. Rab'bi içten bir tövbe ile aramalıyız; günahlarımız silinsin diye onları derin bir yürek ezikliğiyle itiraf etmeliyiz.</w:t>
      </w:r>
    </w:p>
    <w:p>
      <w:pPr>
        <w:pStyle w:val="ArticleScripture"/>
        <w:jc w:val="left"/>
      </w:pPr>
      <w:r>
        <w:rPr>
          <w:rFonts w:ascii="Times New Roman" w:hAnsi="Times New Roman" w:eastAsia="Times New Roman" w:cs="Times New Roman"/>
        </w:rPr>
        <w:t>Artık büyülü zeminde kalmamalıyız. Sınanma süremizin sonuna hızla yaklaşıyoruz. Her bir can sorsun: Tanrı’nın huzurunda nasıl duruyorum? Adlarımızın Mesih tarafından dile getirileceği ve akıbetimizin kesin olarak hükme bağlanacağı anın ne kadar yakın olduğunu bilmiyoruz. Ah, bu kararlar ne olacaktır! Doğrular arasında mı sayılacağız, yoksa kötüler arasında mı?</w:t>
      </w:r>
    </w:p>
    <w:p>
      <w:pPr>
        <w:pStyle w:val="ArticleScripture"/>
        <w:jc w:val="left"/>
      </w:pPr>
      <w:r>
        <w:rPr>
          <w:rFonts w:ascii="Times New Roman" w:hAnsi="Times New Roman" w:eastAsia="Times New Roman" w:cs="Times New Roman"/>
        </w:rPr>
        <w:t>Kilise ayağa kalksın ve Tanrı'nın huzurunda yoldan sapmalarından tövbe etsin. Bekçiler uyansın ve boruyu net bir sesle çalsın. İlan etmemiz gereken açık ve kesin bir uyarı var. Tanrı kullarına şöyle buyuruyor: 'Yüksek sesle haykır, geri durma; sesini boru gibi yükselt ve halkıma suçlarını, Yakup'un evine de günahlarını bildir' (Yeşaya 58:1). Halkın dikkati mutlaka kazanılmalıdır; bu yapılamazsa, bütün çaba boştur; gökten bir melek inse ve onlara konuşsa bile, sözleri ölümün soğuk kulağına konuşmak kadar yararsız olurdu.</w:t>
      </w:r>
    </w:p>
    <w:p>
      <w:pPr>
        <w:pStyle w:val="ArticleScripture"/>
        <w:jc w:val="left"/>
      </w:pPr>
      <w:r>
        <w:rPr>
          <w:rFonts w:ascii="Times New Roman" w:hAnsi="Times New Roman" w:eastAsia="Times New Roman" w:cs="Times New Roman"/>
        </w:rPr>
        <w:t>Kilise harekete geçmelidir. Kilise yolu hazırlamadıkça Tanrı’nın Ruhu asla gelemez. Yürekler ciddi biçimde yoklanmalıdır. Birlik içinde, sebatkâr dua edilmelidir ve imanla Tanrı’nın vaatleri talep edilmelidir. Eski zamanlarda olduğu gibi bedeni çula bürümek değil, ruhun derin bir şekilde alçaltılması olmalıdır. Kendi kendimizi kutlamak ve yüceltmek için en ufak bir nedenimiz yok. Tanrı’nın kudretli eli altında kendimizi alçaltmalıyız. O, gerçek arayanları teselli etmek ve bereketlemek için görünecektir. Seçilmiş Mesajlar, kitap 1, 125, 126.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Yetmiş Numara</dc:title>
  <dc:subject>Kadim Levhalardan Modern Sorumluluklara: Antlaşma Yolculuğunu Açığa Çıkarmak</dc:subject>
  <dc:creator>Jeff Pippenger</dc:creator>
  <cp:keywords/>
  <dc:description>Generated by ArticleDigger from daniel\70_daniel.json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