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Doksan Bir Numara</w:t>
      </w:r>
    </w:p>
    <w:p>
      <w:pPr>
        <w:pStyle w:val="ArticleSubtitle"/>
        <w:jc w:val="left"/>
      </w:pPr>
      <w:r>
        <w:rPr>
          <w:rFonts w:ascii="Arial" w:hAnsi="Arial" w:eastAsia="Arial" w:cs="Arial"/>
        </w:rPr>
        <w:t>Peygamberlik Nehrini Açığa Çıkarmak: Daniel’in Görülerindeki Hareketler Arasındaki Bağlantılar Üzerinden Bir Yolculuk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Birinci meleğin hareketinde açığa çıkarılan bilgi, Daniel kitabındaki Ulai Nehri görümüyle temsil edilir. O görüm, Daniel’in yedinci, sekizinci ve dokuzuncu bölümlerini temsil eder ve üçüncü meleğin hareketinde açığa çıkarılan bilgi, Daniel’in onuncu, on birinci ve on ikinci bölümlerini temsil eden Hiddekel Nehri görümüyle temsil edilir. Bu iki hareket arasındaki bağlantılar çoktur. İki hareket, 1863’teki isyandan 1989’daki zamanın sonuna kadar olan yüz yirmi altı yıl ile birbirine bağlanır.</w:t>
      </w:r>
    </w:p>
    <w:p>
      <w:pPr>
        <w:pStyle w:val="ArticleBody"/>
        <w:jc w:val="left"/>
      </w:pPr>
      <w:r>
        <w:rPr>
          <w:rFonts w:ascii="Times New Roman" w:hAnsi="Times New Roman" w:eastAsia="Times New Roman" w:cs="Times New Roman"/>
        </w:rPr>
        <w:t>Her iki hareketteki "sonun zamanı" da Levililer yirmi altıdaki "yedi zaman" ile işaretlenmiştir. Putperestlik ve ardından papalık, kutsal yeri ve orduyu 1798’deki sonun zamanına kadar çiğnemişti. 1863’teki isyandan 1989’a kadar, Hezekiel’in sekizinci bölümündeki dört iğrençlikle temsil edilen ruhsal bir ayaklar altına alınma yaşanmıştı.</w:t>
      </w:r>
    </w:p>
    <w:p>
      <w:pPr>
        <w:pStyle w:val="ArticleBody"/>
        <w:jc w:val="left"/>
      </w:pPr>
      <w:r>
        <w:rPr>
          <w:rFonts w:ascii="Times New Roman" w:hAnsi="Times New Roman" w:eastAsia="Times New Roman" w:cs="Times New Roman"/>
        </w:rPr>
        <w:t>İlk gazabın sonundan 1844’teki son gazabın sonuna kadar olan kırk altı yıl — Mesih’in 22 Ekim 1844’te ansızın girdiği bir ruhsal tapınak inşa ettiği dönem — 1989’daki zamanın sonundan yakında gelecek Pazar yasasına kadar olan döneme paraleldir; bu dönemde Mesih bir kez daha ruhsal bir tapınak inşa etmektedir ve Vahiy 11’in büyük depreminin saatinde ona ansızın gelecektir.</w:t>
      </w:r>
    </w:p>
    <w:p>
      <w:pPr>
        <w:pStyle w:val="ArticleBody"/>
        <w:jc w:val="left"/>
      </w:pPr>
      <w:r>
        <w:rPr>
          <w:rFonts w:ascii="Times New Roman" w:hAnsi="Times New Roman" w:eastAsia="Times New Roman" w:cs="Times New Roman"/>
        </w:rPr>
        <w:t>Üçüncü melek 1844’te geldiğinde, Antlaşmanın Elçisi, Levioğullarını arındırmak için ansızın göründü; ancak 1863’e gelindiğinde, o sadakatsiz Levioğulları, İlyas aracılığıyla iletilen Musa’nın mesajını reddedip çölde dolaşmaya saptılar. O sınama sürecinde "yapıcılar" nihayetinde "yedi vakit"in "köşe taşı"nı reddedecek ve sonra Filadelfiya hareketinden Laodikeia kilisesine geçeceklerdi. Son günlerde, Antlaşmanın Elçisi yakında gelecek Pazar yasası sırasında ansızın tapınağına geldiğinde, diğer sürüsünü çağırmak için sadık Levioğullarını kullanacaktır. Son günlerin sadıkları, Laodikeia "kilisesi"nden Filadelfiya "hareketi"ne geçmiş olacaklar.</w:t>
      </w:r>
    </w:p>
    <w:p>
      <w:pPr>
        <w:pStyle w:val="ArticleBody"/>
        <w:jc w:val="left"/>
      </w:pPr>
      <w:r>
        <w:rPr>
          <w:rFonts w:ascii="Times New Roman" w:hAnsi="Times New Roman" w:eastAsia="Times New Roman" w:cs="Times New Roman"/>
        </w:rPr>
        <w:t>Birinci melek hareketi, Kral James İncili’nin yayımlanmasından iki yüz yirmi yıl sonra resmileştirilmiş mesajını yayımladı; üçüncü melek hareketi ise Bağımsızlık Bildirgesi’nin yayımlanmasından iki yüz yirmi yıl sonra resmileştirilmiş mesajını yayımladı. Her iki hareketin resmileştirilmiş mesajı, bir meleğin inişiyle işaretlenen İslami bir kehanetin yerine gelmesiyle güçlendirildi. Meleğin gelişi, Habakkuk’un ikinci bölümündeki “tartışma”nın başlangıcını belirledi ve Habakkuk’un tablolarının yayımlanmasına yol açtı.</w:t>
      </w:r>
    </w:p>
    <w:p>
      <w:pPr>
        <w:pStyle w:val="ArticleBody"/>
        <w:jc w:val="left"/>
      </w:pPr>
      <w:r>
        <w:rPr>
          <w:rFonts w:ascii="Times New Roman" w:hAnsi="Times New Roman" w:eastAsia="Times New Roman" w:cs="Times New Roman"/>
        </w:rPr>
        <w:t>Habakkuk’un levhalarıyla temsil edilen güçlendirilmiş mesaj, bir hayal kırıklığına yol açtı; bu durum bir bekleme zamanını başlattı; o ise Gece Yarısı Çığlığı mesajına yol açtı; bu da Gece Yarısı Çığlığı mesajının gerçekleşmesiyle sonuçlandı. İki hareket arasındaki paralellikler, görmek isteyenler için, Millerit tarihinin tüm unsurlarının yüz kırk dört binin tarihine bağlı olduğunu ve onda tekrarlandığını gösteren kesin kanıttır. Son yağmur dönemi Millerit hareketinde tiplenmiştir ve Future for America hareketinde gerçekleşir. İlham, duymaya istekli olanlara defalarca şunu bildirir: Son yağmuru tanıyanlardan başkası onu alamayacaktır.</w:t>
      </w:r>
    </w:p>
    <w:p>
      <w:pPr>
        <w:pStyle w:val="ArticleBody"/>
        <w:jc w:val="left"/>
      </w:pPr>
      <w:r>
        <w:rPr>
          <w:rFonts w:ascii="Times New Roman" w:hAnsi="Times New Roman" w:eastAsia="Times New Roman" w:cs="Times New Roman"/>
        </w:rPr>
        <w:t>Son yağmurun dönemi, hareketi ve mesajı Milleritlerin tarihinde bütünüyle temsil edilir; “tanımak” sözcüğü ise daha önce görmüş olduğun bir şeyi yeniden görmeyi ifade eder. Son yağmurun dönemi, hareketi ve mesajını görmenin tek yolu, bunların Millerit tarihinde tasvir edilmiş olduğunu tanımaktır. Bu, diğer kutsal reform hareketlerinde de tasvir edilmiştir. Millerit hareketi, bir bitiş hareketini temsil eden bir başlangıç hareketiydi ve bu nedenle önceki reform hareketlerinden çok daha fazla doğrudan göndermeye sahiptir. Ayrıca, bir şeyin sonunu her zaman onun başlangıcıyla gösteren Alfa ve Omega’nın imzasını taşır.</w:t>
      </w:r>
    </w:p>
    <w:p>
      <w:pPr>
        <w:pStyle w:val="ArticleBody"/>
        <w:jc w:val="left"/>
      </w:pPr>
      <w:r>
        <w:rPr>
          <w:rFonts w:ascii="Times New Roman" w:hAnsi="Times New Roman" w:eastAsia="Times New Roman" w:cs="Times New Roman"/>
        </w:rPr>
        <w:t>Millerci harekette temeller atıldı ve merkezi sütun Daniel 8. bölüm, 13 ve 14. ayetlerdi. Kardeş White’ın 14. ayeti merkezi sütun ve temel olarak tanımladığının farkındayım, ancak gerçekte 14. ayet, 13. ayetin sorusuna verilen bir yanıttır. Bir yanıt, onu doğuran soruyu anlamadan boştur. 13. ayet, iki ıssızlaştırıcı güç tarafından gerçekleştirilen çiğnenme görümünü tanımlar; 14. ayet ise çiğnenen tapınağı ve orduyu Mesih’in yeniden eski haline getirdiği görümüdür. Bu iki görüm, bağlam, dilbilgisi ve Harika Sayıcı Palmoni aracılığıyla doğrudan birbirine bağlıdır.</w:t>
      </w:r>
    </w:p>
    <w:p>
      <w:pPr>
        <w:pStyle w:val="ArticleBody"/>
        <w:jc w:val="left"/>
      </w:pPr>
      <w:r>
        <w:rPr>
          <w:rFonts w:ascii="Times New Roman" w:hAnsi="Times New Roman" w:eastAsia="Times New Roman" w:cs="Times New Roman"/>
        </w:rPr>
        <w:t>William Miller, temel hakikatleri belirlemek için kullanıldı; bunlar Daniel kitabının sekizinci bölümü, on üçüncü ve on dördüncü ayetlerdi. Keşfettiği ilk mücevher, on üçüncü ayetteki çiğnenmeyi temsil eden “yedi vakit”ti ve tüm kehanet yapısını üzerine inşa ettiği çerçevenin kendisi de on üçüncü ayette temsil edilen “iki yıkım getiren güç” temasına dayanıyordu. Miller, on üçüncü ayetteki “sürekli” iğrençliğin putperestlik olduğunu ve yıkım getiren başkaldırının papacılık olduğunu doğru biçimde belirledi. Bu anlamda, Miller’in çerçevesinin asıl “temeli” ve temelin ve merkez direğin “temeli”, sekizinci bölümdeki “sürekli”nin putperestliği temsil ettiği anlayışıydı. Millerci tarihteki bilgi artışının temeli, Daniel sekizinci bölümdeki “sürekli”nin putperestlik olduğuydu ve ilham, “yargı saati çağrısını yapanların sürekliye ilişkin doğru görüşe sahip olduklarını” dikkatle ortaya koydu.</w:t>
      </w:r>
    </w:p>
    <w:p>
      <w:pPr>
        <w:pStyle w:val="ArticleBody"/>
        <w:jc w:val="left"/>
      </w:pPr>
      <w:r>
        <w:rPr>
          <w:rFonts w:ascii="Times New Roman" w:hAnsi="Times New Roman" w:eastAsia="Times New Roman" w:cs="Times New Roman"/>
        </w:rPr>
        <w:t>1989’da zamanın sonunda “bilginin artışı” olarak temsil edilen ışığın temeli, aynı zamanda “günlük”tür. Bu sadece başka bir ilahi paraleldir. Daniel on birinci bölümün son altı ayetinde temsil edilen bilginin artışını tanıyabilmek için Ellen White’ın yazılarının uygulanması gereklidir. Yazılarında, Daniel on birinci bölümün otuz birinci ayetindeki tarihin, Daniel on birinci bölümün son ayetlerinde tekrarlanacağını belirtir. O esinli ipucu olmadan, otuz birinci ayetin kırkıncı ve kırk birinci ayetlerle paralel tarihini anlamak çok daha zor bir görev olurdu.</w:t>
      </w:r>
    </w:p>
    <w:p>
      <w:pPr>
        <w:pStyle w:val="ArticleBody"/>
        <w:jc w:val="left"/>
      </w:pPr>
      <w:r>
        <w:rPr>
          <w:rFonts w:ascii="Times New Roman" w:hAnsi="Times New Roman" w:eastAsia="Times New Roman" w:cs="Times New Roman"/>
        </w:rPr>
        <w:t>Daniel kitabındaki "daily" putperestliği temsil eder ve Milleritler için temelin temelidir; ayrıca yüz kırk dört binin hareketi için mesajın temelidir. Bu aynı zamanda, Laodikya Adventizmi’nin üçüncü nesline sokulan, Ezekiel’in sekizinci bölümündeki "Tammuz için ağlayan kadınlar" adlı üçüncü iğrençlikle örneklendirilen ve Pergamos’un üçüncü kilisesinin temsil ettiği uzlaşmayla da ifade edilen bir "yalan" aracılığıyla kasten yanlışa dönüştürülmüş olan hakikattir.</w:t>
      </w:r>
    </w:p>
    <w:p>
      <w:pPr>
        <w:pStyle w:val="ArticleBody"/>
        <w:jc w:val="left"/>
      </w:pPr>
      <w:r>
        <w:rPr>
          <w:rFonts w:ascii="Times New Roman" w:hAnsi="Times New Roman" w:eastAsia="Times New Roman" w:cs="Times New Roman"/>
        </w:rPr>
        <w:t>Geç yağmur döneminde bir mesele olarak “günlük”ün rolünü yönlendiren ilahi yönlendirme kesinlikle hayret vericidir ve insan eliyle kurgulanabilecek olanın ötesindedir. Laodikya Adventizminin dördüncü nesli, güneşe secde ederken tasvir edilir; bu da canavarın işaretinin kabulünü temsil eder. Kardeş White, o işareti almanın canavarla aynı düşünceye sahip olmak olduğunu ve Mesih karşıtının anlamı konusunda kafası karışanların nihayetinde günah adamının safında yer alacağını belirtir. Bütün bunlar, Hezekiel kitabının sekizinci bölümünde Yeruşalim’deki ihtiyarlar tarafından temsil edilir.</w:t>
      </w:r>
    </w:p>
    <w:p>
      <w:pPr>
        <w:pStyle w:val="ArticleBody"/>
        <w:jc w:val="left"/>
      </w:pPr>
      <w:r>
        <w:rPr>
          <w:rFonts w:ascii="Times New Roman" w:hAnsi="Times New Roman" w:eastAsia="Times New Roman" w:cs="Times New Roman"/>
        </w:rPr>
        <w:t>Üçüncü ve dördüncü nesilde Tanrı, O’ndan nefret edenleri yargılar ve bu yargı, diğer grup Tanrı’nın onayının mührünü alırken yerine getirilir. Daniel kitabında “sürekli” olarak temsil edilenin putperest Roma olduğunu fark etmesi için gereken ışığı William Miller’a sağlayan Kutsal Yazılar’daki tam o pasaj, Hezekiel’in sekizinci bölümünde ihtiyarların önünde eğildikleri günah adamını en doğrudan biçimde tanımlar. Bölüm, ikinci yıkıcı gücün papasını tanımlarken, ilk yıkıcı gücün putperestliğini de ortaya koyar. Ve pasajın konusu olan hakikat, 538’e kadar papalığın tahta çıkmasını engelleyen güç olarak 2. Selanikliler’de anılan putperest Roma’nın rolüdür.</w:t>
      </w:r>
    </w:p>
    <w:p>
      <w:pPr>
        <w:pStyle w:val="ArticleBody"/>
        <w:jc w:val="left"/>
      </w:pPr>
      <w:r>
        <w:rPr>
          <w:rFonts w:ascii="Times New Roman" w:hAnsi="Times New Roman" w:eastAsia="Times New Roman" w:cs="Times New Roman"/>
        </w:rPr>
        <w:t>Miller’in temel hakikati olan “günlük”, mabedi ve topluluğu çiğneyen iki yıkıcı güce dayanan bir peygamberlik çerçevesi kurmasına imkân vermişti; işte bu, Pavlus’un reddedilen hakikat olarak tanımladığı ve son günlerde tam da o hakikati sevmeyenlerin üzerine kuvvetli bir aldanış getiren hakikattir. Paralel tarihlerle uyumlu olarak, aynı hakikat, yani temel hakikat, Future for America’nın son günlerdeki nihai üçlü birlik hakkında bir peygamberlik çerçevesi oluşturmasına imkân sağladı.</w:t>
      </w:r>
    </w:p>
    <w:p>
      <w:pPr>
        <w:pStyle w:val="ArticleBody"/>
        <w:jc w:val="left"/>
      </w:pPr>
      <w:r>
        <w:rPr>
          <w:rFonts w:ascii="Times New Roman" w:hAnsi="Times New Roman" w:eastAsia="Times New Roman" w:cs="Times New Roman"/>
        </w:rPr>
        <w:t>Sadece bu da değil; her iki paralel tarihin de temel gerçeği olan o temel hakikat, bir daha asla seslerini yükseltip Tanrı’nın halkına günahlarını göstermeyecek adamlar tarafından ilan edilen sahte geç yağmur "barış ve güvenlik" mesajının çerçevesini oluşturmak üzere, temel bir yanılgı ve Pavlus’un güçlü aldanışı haline gelen bir "yalan"a dönüştürülüyor. "Günlük", hem birinci meleğin hareketinin hem de üçüncü meleğin hareketinin temelini temsil eder ve Laodicea’nın isyankârları onun anlamını altüst edip şeytani simgeyi Mesih’in simgesi olarak tanımladıklarında, sahte simge sahte geç yağmurun taklit mesajının temeli haline geldi.</w:t>
      </w:r>
    </w:p>
    <w:p>
      <w:pPr>
        <w:pStyle w:val="ArticleScripture"/>
        <w:jc w:val="left"/>
      </w:pPr>
      <w:r>
        <w:rPr>
          <w:rFonts w:ascii="Times New Roman" w:hAnsi="Times New Roman" w:eastAsia="Times New Roman" w:cs="Times New Roman"/>
        </w:rPr>
        <w:t>Durun ve şaşın; haykırın, bağırın: sarhoşlar, ama şarapla değil; sendeleyip duruyorlar, ama sert içkiyle değil. Çünkü Rab üzerinize derin uyku ruhunu döktü ve gözlerinizi kapadı; peygamberlerinizi ve önderlerinizi, yani görücüleri, örtüp kapadı. Ve bütün görü sizin için mühürlü bir kitabın sözleri gibi oldu; insanlar onu okumuş birine verip, Lütfen bunu oku, derler; o da, Okuyamam, çünkü mühürlü, der. Ve kitap okuma bilmeyene verilir, Lütfen bunu oku, denir; o da, Ben okuma bilmem, der. Bunun için Rab şöyle dedi: Bu halk ağızlarıyla bana yaklaşır ve dudaklarıyla beni onurlandırır, ama yüreklerini benden uzaklaştırdılar; bana duydukları korku da insanlarca öğretilmiş buyruklardan ibarettir. Bu nedenle, işte, bu halkın arasında şaşılası bir iş yapmaya koyulacağım, hem şaşılası bir iş hem bir harika; çünkü onların bilge adamlarının bilgeliği yok olacak, tedbirli olanların anlayışı gizlenecek. Vay o kimselere ki, öğütlerini Rab’den gizlemek için derinlere inerler; işleri karanlıktadır ve, Kim bizi görüyor? Kim bizi biliyor? derler. Kuşkusuz sizin bu her şeyi altüst edişiniz, çömlekçinin kili gibi sayılacaktır: eser, onu yapana, Beni o yapmadı, der mi? Ya da biçim verilmiş olan, kendisini biçimleyene, Onun anlayışı yoktu, der mi? Yeşaya 29:9-16.</w:t>
      </w:r>
    </w:p>
    <w:p>
      <w:pPr>
        <w:pStyle w:val="ArticleBody"/>
        <w:jc w:val="left"/>
      </w:pPr>
      <w:r>
        <w:rPr>
          <w:rFonts w:ascii="Times New Roman" w:hAnsi="Times New Roman" w:eastAsia="Times New Roman" w:cs="Times New Roman"/>
        </w:rPr>
        <w:t>Bütün peygamberler son günlerden söz etti ve “the daily” ifadesinin anlamını altüst etmek amacıyla açıkça yalan söylemek, affedilemez günahın tanımına çok benzer. Bir kişiyi ebediyen kayıp ilan etmek, insanların diğer insanlar üzerindeki gücünün ya da ahlaki otoritesinin ötesindedir; ama burada kastedilen şey bu değildir.</w:t>
      </w:r>
    </w:p>
    <w:p>
      <w:pPr>
        <w:pStyle w:val="ArticleBody"/>
        <w:jc w:val="left"/>
      </w:pPr>
      <w:r>
        <w:rPr>
          <w:rFonts w:ascii="Times New Roman" w:hAnsi="Times New Roman" w:eastAsia="Times New Roman" w:cs="Times New Roman"/>
        </w:rPr>
        <w:t>Yeşaya kitabında her şeyi altüst edenler, ki bu, Yeşaya’nın başka yerlerde karanlığa ışık, ışığa da karanlık demek olarak tanımladığı şeyin başka bir ifadesidir, son yargıları tasvir edilirken Kudüs’ü yöneten ihtiyarlar olarak tanımlanırlar.</w:t>
      </w:r>
    </w:p>
    <w:p>
      <w:pPr>
        <w:pStyle w:val="ArticleScripture"/>
        <w:jc w:val="left"/>
      </w:pPr>
      <w:r>
        <w:rPr>
          <w:rFonts w:ascii="Times New Roman" w:hAnsi="Times New Roman" w:eastAsia="Times New Roman" w:cs="Times New Roman"/>
        </w:rPr>
        <w:t>Vay haline kötüye iyi, iyiye kötü diyenlerin; ışık yerine karanlığı, karanlık yerine ışığı koyanların; acı yerine tatlıyı, tatlı yerine acıyı koyanların! Vay haline kendi gözlerinde bilge, kendi akıllarınca basiretli olanların! Vay haline şarap içmede yiğit, sert içki karıştırmada güçlü olanların; rüşvet için kötüyü aklayan, doğrunun doğruluğunu elinden alanların! Bu yüzden ateş anızı nasıl yiyip bitirir, alev samanı nasıl tüketirse, onların kökü de çürüklük olacak, çiçekleri toz gibi havaya kalkacak; çünkü Orduların Rab’binin yasasını bir yana attılar ve İsrail’in Kutsalı’nın sözünü hor gördüler. Bu nedenle Rab’bin öfkesi halkına karşı alevlendi; onlara elini uzattı ve onları vurdu; tepeler titredi ve cesetleri sokakların ortasında parçalandı. Bütün bunlara karşın onun öfkesi dinmedi, eli hâlâ uzanmış duruyor. Uzaktaki uluslara bir sancak kaldıracak ve dünyanın ucundan onlara ıslık çalacak; işte, hemen, süratle gelecekler. Yeşaya 5:20-26.</w:t>
      </w:r>
    </w:p>
    <w:p>
      <w:pPr>
        <w:pStyle w:val="ArticleBody"/>
        <w:jc w:val="left"/>
      </w:pPr>
      <w:r>
        <w:rPr>
          <w:rFonts w:ascii="Times New Roman" w:hAnsi="Times New Roman" w:eastAsia="Times New Roman" w:cs="Times New Roman"/>
        </w:rPr>
        <w:t>Tanrı'nın sancağı (yüz kırk dört bin), yakında gelecek Pazar yasasında bir sancak olarak yükseltilir; bu, 'Rab'bin öfkesi halkına karşı alevlendiği', 'elini onlara karşı uzattığı', 'onları vurduğu' ve 'cesetlerinin sokakların ortasında parçalanacağı' zamandır. 'Sokakların ortası', Hezekiel kitabının dokuzuncu bölümündeki yok edici meleklere şöyle buyrulduğunda Yeruşalim'in sokaklarıdır: 'Gidin ve vurun; gözünüz acımasın, merhamet etmeyin; ihtiyarı da genci de, kızları, küçük çocukları ve kadınları büsbütün öldürün; fakat üzerinde işaret bulunan hiçbir adama yaklaşmayın; ve tapınağımdan başlayın. Sonra evin önünde bulunan yaşlı adamlardan başladılar.' Hezekiel'in 'yaşlı adamları'—Kardeş White'ın halkın bekçileri olmaları gerekenler olduğunu söylediği kişiler—Yeşaya'nın yirmi sekizinci ve yirmi dokuzuncu bölümlerde 'her şeyi altüst eden' 'Efrayim'in sarhoşları'dır.</w:t>
      </w:r>
    </w:p>
    <w:p>
      <w:pPr>
        <w:pStyle w:val="ArticleBody"/>
        <w:jc w:val="left"/>
      </w:pPr>
      <w:r>
        <w:rPr>
          <w:rFonts w:ascii="Times New Roman" w:hAnsi="Times New Roman" w:eastAsia="Times New Roman" w:cs="Times New Roman"/>
        </w:rPr>
        <w:t>Beşinci bölümde onlar, “şarap içmekte güçlü, sert içkiyi karıştırmakta kuvvetli olanlar; ödül karşılığında kötüyü aklayanlar” olarak tanımlanır. Questions on Doctrine adlı kitabın yayımlanmasıyla, ihtiyarlar mürted Protestanlığın kadehinden içtiler ve insanların kutsallaşamayacağını, Mesih’in Vekilimiz olduğunu ama Örneğimiz olmadığını ileri süren, aklanma konusundaki sahte müjdeyi sundular. Böyle yapmakla, kitap, mürted Protestanlığın düşmüş kiliseleri arasında kabul görme ödülü karşılığında kötüleri aklamış oldu. Bu pasaj onların nihai yargısını belirtiyor ve o yargının nedeni, “İsrail’in Kutsalı’nın sözünü hor gördüler” olmasıdır. Bunu, yargı saati çağrısını verenlerin sunduğu “daimî” anlayışını reddederek ve mürted Protestanlığın kadehinden içerek yaptılar.</w:t>
      </w:r>
    </w:p>
    <w:p>
      <w:pPr>
        <w:pStyle w:val="ArticleBody"/>
        <w:jc w:val="left"/>
      </w:pPr>
      <w:r>
        <w:rPr>
          <w:rFonts w:ascii="Times New Roman" w:hAnsi="Times New Roman" w:eastAsia="Times New Roman" w:cs="Times New Roman"/>
        </w:rPr>
        <w:t>Bu pasajda, tatlı olanı acıya, acı olanı da tatlıya çeviriyorlar. Melek indiğinde elindeki mesaj tatlıdır, ama mesajın sonucu acıdır. Melek indiğinde başlayan gerçek son yağmur mesajının acı olduğunu savunuyorlar ve sonunda tatlı bir sahte barış ve güvenlik mesajını tespit ediyorlar; çünkü her şeyi altüst etmekten kendilerini alamıyorlar.</w:t>
      </w:r>
    </w:p>
    <w:p>
      <w:pPr>
        <w:pStyle w:val="ArticleBody"/>
        <w:jc w:val="left"/>
      </w:pPr>
      <w:r>
        <w:rPr>
          <w:rFonts w:ascii="Times New Roman" w:hAnsi="Times New Roman" w:eastAsia="Times New Roman" w:cs="Times New Roman"/>
        </w:rPr>
        <w:t>Bu günahın tasvir edildiği pasaj, onların kurumsal sınanma süresinin sonunda yer alır. Bu nedenle, putperestliğin şeytani işini Mesih'in işi olarak tanımlama eylemlerinin, Kutsal Ruh'un işini Şeytan'ın işi olarak tanımlamak olan affedilemez günahla peygamberî bir paralellik oluşturduğunu görmek yerindedir. "Yalan"ı Adventizmin üçüncü kuşağına yerleştirmek, sahte geç yağmur mesajlarının temel mantığını oluşturdu ve nihayetinde onların üzerine güçlü bir aldanış getirir. Miller'ın "günlük"ün doğru anlamını kavradığı pasajın tam kendisi, onların bozguna uğratılmış olarak tasvir edildikleri yerdir.</w:t>
      </w:r>
    </w:p>
    <w:p>
      <w:pPr>
        <w:pStyle w:val="ArticleScripture"/>
        <w:jc w:val="left"/>
      </w:pPr>
      <w:r>
        <w:rPr>
          <w:rFonts w:ascii="Times New Roman" w:hAnsi="Times New Roman" w:eastAsia="Times New Roman" w:cs="Times New Roman"/>
        </w:rPr>
        <w:t>Hiç kimse sizi hiçbir şekilde aldatmasın; çünkü o gün, önce büyük bir imandan sapma gerçekleşmeden ve yasa tanımaz adam, mahvoluşun oğlu, açığa çıkarılmadan gelmeyecektir. O, Tanrı diye adlandırılan ya da tapınılan her şeyin karşısında durur ve kendini hepsinden üstün kılar; öyle ki Tanrı gibi, Tanrı’nın tapınağında oturup kendini Tanrı olarak gösterir. Yanınızdayken bunları size söylediğimi hatırlamıyor musunuz? Ve şimdi, kendi zamanında ortaya çıkabilmesi için onu alıkoyanın ne olduğunu biliyorsunuz. Çünkü yasa tanımazlığın gizemi şimdiden işlemektedir; yalnız, şimdi engelleyen, yoldan çekilinceye kadar engellemeye devam edecektir. Ve o zaman, Rab’bin ağzının soluğuyla tüketeceği ve gelişinin parlaklığıyla yok edeceği o yasa tanımaz kişi ortaya çıkacaktır. Onun gelişi, Şeytan’ın etkinliği uyarınca, her türlü güç, belirti ve yalancı harikayla; ve mahvolanlarda, haksızlığın her türlü aldatıcılığıyla olacaktır; çünkü kurtulmaları için gerçeğin sevgisini kabul etmediler. Bu nedenle Tanrı onlara, yalana inansınlar diye, güçlü bir aldanış gönderecektir; öyle ki gerçeğe inanmayıp haksızlıktan hoşlananların hepsi mahkûm edilsin. 2. Selanikliler 2:3-12.</w:t>
      </w:r>
    </w:p>
    <w:p>
      <w:pPr>
        <w:pStyle w:val="ArticleBody"/>
        <w:jc w:val="left"/>
      </w:pPr>
      <w:r>
        <w:rPr>
          <w:rFonts w:ascii="Times New Roman" w:hAnsi="Times New Roman" w:eastAsia="Times New Roman" w:cs="Times New Roman"/>
        </w:rPr>
        <w:t>Peygamberler, daha önceki herhangi bir kutsal tarihten çok, son günlerden söz eder; bu pasaj için de bu geçerlidir. Miller’ın bilgi artışının temeli, 1989’da gelen bilgi artışının da temelidir; çünkü “daimi” ile ilişkili kehanetsel tarihin doğru anlaşılması, Daniel 11’in 40 ve 41. ayetlerinin tarihini açıklar. Bunun anlamı şudur: Bir kehanet öğrencisi putperestliğin rolünü ve papalık Roması ile olan kehanetsel ilişkisini anlamazsa, önce papalığın yükselişini dizginleme işinin ve ardından papalığı yeryüzünün tahtına yerleştirme işinin putperestlik tarafından gerçekleştirildiğini ve bu işin, önce papalığı dizginleyen, sonra ise değişip onu yeryüzünün tahtına yerleştiren Vahiy on üçüncü bölümdeki yerden çıkan canavarın rolünü temsil ettiğini fark edemeyecektir. Vahiy on üçüncü bölümdeki yerden çıkan canavarın rolü, Amerika için gelecek olarak tasvir edilir.</w:t>
      </w:r>
    </w:p>
    <w:p>
      <w:pPr>
        <w:pStyle w:val="ArticleBody"/>
        <w:jc w:val="left"/>
      </w:pPr>
      <w:r>
        <w:rPr>
          <w:rFonts w:ascii="Times New Roman" w:hAnsi="Times New Roman" w:eastAsia="Times New Roman" w:cs="Times New Roman"/>
        </w:rPr>
        <w:t>Bir sonraki makalemizde Hiddekel Nehri'nin ışığının mührünün açılması konusundaki incelememize devam edeceğiz.</w:t>
      </w:r>
    </w:p>
    <w:p>
      <w:pPr>
        <w:pStyle w:val="ArticleScripture"/>
        <w:jc w:val="left"/>
      </w:pPr>
      <w:r>
        <w:rPr>
          <w:rFonts w:ascii="Times New Roman" w:hAnsi="Times New Roman" w:eastAsia="Times New Roman" w:cs="Times New Roman"/>
        </w:rPr>
        <w:t>Yüzeyin altını gören, bütün insanların yüreklerini okuyan Kişi, büyük ışığa sahip olmuş olanlar hakkında şöyle der: “Ahlâkî ve ruhsal durumlarından ötürü ne sıkıntı çekiyorlar ne de dehşete düşüyorlar.” Evet, kendi yollarını seçmişlerdir, ve canları iğrençliklerinden zevk almaktadır. “Ben de onların aldanışlarını seçeceğim, ve korktukları şeyleri üzerlerine getireceğim; çünkü Ben çağırdığımda hiç kimse cevap vermedi; Ben konuştuğumda dinlemediler; fakat gözlerimin önünde kötülük yaptılar, ve hoşnut olmadığım şeyi seçtiler.” “Hakikatin sevgisini kurtulabilsinler diye kabul etmediklerinden”, “fakat haksızlıktan hoşlandıklarından,” “Allah onlara yalanı doğru sansınlar diye güçlü bir aldanış gönderecektir.” Yeşaya 66:3, 4; 2. Selanikliler 2:11, 10, 12.</w:t>
      </w:r>
    </w:p>
    <w:p>
      <w:pPr>
        <w:pStyle w:val="ArticleScripture"/>
        <w:jc w:val="left"/>
      </w:pPr>
      <w:r>
        <w:rPr>
          <w:rFonts w:ascii="Times New Roman" w:hAnsi="Times New Roman" w:eastAsia="Times New Roman" w:cs="Times New Roman"/>
        </w:rPr>
        <w:t>“Göksel Öğretmen şu soruyu sordu: ‘Zihni, doğru temel üzerine inşa etmekte olduğunuz ve Tanrı’nın işlerinizi kabul ettiği iddiasından daha güçlü hangi aldanış baştan çıkarabilir? Oysa gerçekte birçok şeyi dünyasal yöntemlere göre yürütüyor ve Yehova’ya karşı günah işliyorsunuz. Ah, bir zamanlar gerçeği bilmiş olan insanlar, dindarlığın ruhu ve kudreti yerine onun biçimini benimsediklerinde; kendilerini zengin, malca çoğalmış ve hiçbir şeye ihtiyaçları yok sanırken, gerçekte her şeye muhtaç oldukları hâlde, ne büyük bir aldanış, zihinleri ele geçiren ne büyüleyici bir yanılsamadır bu!’”</w:t>
      </w:r>
    </w:p>
    <w:p>
      <w:pPr>
        <w:pStyle w:val="ArticleScripture"/>
        <w:jc w:val="left"/>
      </w:pPr>
      <w:r>
        <w:rPr>
          <w:rFonts w:ascii="Times New Roman" w:hAnsi="Times New Roman" w:eastAsia="Times New Roman" w:cs="Times New Roman"/>
        </w:rPr>
        <w:t>“Tanrı, giysilerini lekesiz tutan sadık kullarına karşı değişmemiştir. Fakat birçoğu, ‘Esenlik ve güvenlik’ diye feryat ederken, ansızın yıkım onların üzerine gelmektedir. Kapsamlı bir tövbe olmadıkça, insanlar yüreklerini itirafla alçaltmadıkça ve gerçeği İsa’daki haliyle kabul etmedikçe, asla cennete girmeyeceklerdir. Saflaştırma saflarımızda gerçekleştiğinde, artık zengin olduğumuz, mallarca arttığımız ve hiçbir şeye ihtiyacımız olmadığıyla övünerek rahatlık içinde oturmayacağız.”</w:t>
      </w:r>
    </w:p>
    <w:p>
      <w:pPr>
        <w:pStyle w:val="ArticleScripture"/>
        <w:jc w:val="left"/>
      </w:pPr>
      <w:r>
        <w:rPr>
          <w:rFonts w:ascii="Times New Roman" w:hAnsi="Times New Roman" w:eastAsia="Times New Roman" w:cs="Times New Roman"/>
        </w:rPr>
        <w:t>“Kim hakikaten şöyle diyebilir: ‘Altınımız ateşte denenmiştir; giysilerimiz dünyadan lekelenmemiştir’? Eğitmenimizin sözde doğruluk giysilerini işaret ettiğini gördüm. Onları çıkararak, altlarındaki murdarlığı açığa vurdu. Sonra bana dedi ki: ‘Onların murdarlıklarını ve karakterlerinin çürümüşlüğünü gösterişle nasıl örtbas ettiklerini görmüyor musun? “Sadık şehir nasıl fahişe oldu!” Babam’ın evi bir ticarethane, ilahî huzurun ve yüceliğin ayrılmış olduğu bir yer hâline getirildi! Bundan ötürü zayıflık vardır ve güç yoktur.’” Testimonies, cilt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Doksan Bir Numara</dc:title>
  <dc:subject>Peygamberlik Nehrini Açığa Çıkarmak: Daniel’in Görülerindeki Hareketler Arasındaki Bağlantılar Üzerinden Bir Yolculuk</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