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Kırkıncı Dizenin Gizli Tarihi - Sayı İki</w:t>
      </w:r>
    </w:p>
    <w:p>
      <w:pPr>
        <w:pStyle w:val="ArticleSubtitle"/>
        <w:jc w:val="left"/>
      </w:pPr>
      <w:r>
        <w:rPr>
          <w:rFonts w:ascii="Arial" w:hAnsi="Arial" w:eastAsia="Arial" w:cs="Arial"/>
        </w:rPr>
        <w:t>Amerika Birleşik Devletleri, Yurtseverlik Yasası ve Kehanetin Gerçekleşmesine Giden Yol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Son makaleyi şu cümleyle bitirdik: "2001'de Amerika Birleşik Devletleri hükümeti Patriot Act'i yasalaştırdı."</w:t>
      </w:r>
    </w:p>
    <w:p>
      <w:pPr>
        <w:pStyle w:val="ArticleScripture"/>
        <w:jc w:val="left"/>
      </w:pPr>
      <w:r>
        <w:rPr>
          <w:rFonts w:ascii="Times New Roman" w:hAnsi="Times New Roman" w:eastAsia="Times New Roman" w:cs="Times New Roman"/>
        </w:rPr>
        <w:t>Pazar gününün zorunlu kılınması için yürütülen bu harekette yer alanlar arasında bile, bu eylemin ardından doğacak sonuçlara kör olan birçok kişi vardır. Dini özgürlüğe doğrudan darbe vurduklarını görmüyorlar. Kutsal Kitap’ın Şabat günü’ne dair iddialarını ve Pazar kurumunun dayandığı sahte temeli hiç anlamamış olanlar da pek çoktur. Dini yasamadan yana her hareket, aslında, yüzyıllar boyunca vicdan özgürlüğüne karşı sürekli savaşmış olan papalığa verilmiş bir tavizdir. Pazar gününün tutulması, sözde bir Hristiyan kurumu olarak varlığını ‘kanunsuzluğun sırrı’na borçludur; ve bunun zorla uygulanması, Roma Katolikliğinin en temel köşe taşı olan ilkelerin fiilen tanınması olacaktır. Ulusumuz, yönetiminin ilkelerinden bu denli vazgeçip bir Pazar yasası çıkardığında, Protestanlık bu eylemde papalıkla el ele verecek; bu, uzun zamandır yeniden etkin bir despotizme sıçramak için fırsat kollayan zorbalığa hayat vermekten başka bir şey olmayacaktır. Tanıklıklar, cilt 5, 711.</w:t>
      </w:r>
    </w:p>
    <w:p>
      <w:pPr>
        <w:pStyle w:val="ArticleBody"/>
        <w:jc w:val="left"/>
      </w:pPr>
      <w:r>
        <w:rPr>
          <w:rFonts w:ascii="Times New Roman" w:hAnsi="Times New Roman" w:eastAsia="Times New Roman" w:cs="Times New Roman"/>
        </w:rPr>
        <w:t>1888, 2001’i tipolojik olarak temsil ediyordu ve Blair Yasası da o zaman gündeme getirildi; ancak kabul edilmemesi, onun peygamberlik açısından konuşmasını engelledi. Bu durum, MS 66’nın işareti hâline geldi; o yıl başlatılan bir kuşatma daha sonra gizemli bir şekilde geri çekilmişti. Canavarın suretiyle ilgili iki sınama dönemi bulunduğu, ikinci dönemin Amerika Birleşik Devletleri’ndeki Pazar yasasıyla —321 yılıyla örneklenen— başladığı ve bu dönemin 538 ile örneklenen dünya çapındaki Pazar yasası tam olarak yürürlüğe konduğunda sona erdiği anlaşıldığında; o hâlde peygamberlik açısından, ilk canavarın sureti sınama döneminin başlangıcının da bir Pazar yasasının bir tür tipolojik olarak dile getirilmesiyle başlaması gerektiği ortaya çıkar. 1888’de Blair Yasası, ulusal bir Pazar yasasını yürürlüğe koyma girişimiydi ve 1888, Vahiy’in on sekizinci bölümündeki meleğin inip yeryüzünü yüceliğiyle aydınlattığı zamanı işaret eder.</w:t>
      </w:r>
    </w:p>
    <w:p>
      <w:pPr>
        <w:pStyle w:val="ArticleBody"/>
        <w:jc w:val="left"/>
      </w:pPr>
      <w:r>
        <w:rPr>
          <w:rFonts w:ascii="Times New Roman" w:hAnsi="Times New Roman" w:eastAsia="Times New Roman" w:cs="Times New Roman"/>
        </w:rPr>
        <w:t>Yurtseverlik Yasası, Amerika Birleşik Devletleri’nde canavarın suretinin sınanma zamanını başlatan bir Pazar yasasının tipik bir örneğidir. Amerika Birleşik Devletleri, Pazar yasasını zorunlu kıldığında Vahiy 13:11’in yerine gelmesi olarak bir ejderha gibi konuşur. O yasayı yürürlüğe koyduğunda bir ejderha gibi konuşacaktır ve söz konusu Pazar yasası, canavarın suretinin Amerika Birleşik Devletleri’nde tamamen şekillenmiş olduğunu gösterir. O noktada Amerika Birleşik Devletleri deneme süresini doldurmuş olur ve ulusal dinden dönmeyi ulusal yıkım izler. O aşamada, üçlü birlik kurulduğunda, Amerika Birleşik Devletleri Kutsal Kitap peygamberliğinde altıncı krallık olma statüsünü yitirir.</w:t>
      </w:r>
    </w:p>
    <w:p>
      <w:pPr>
        <w:pStyle w:val="ArticleBody"/>
        <w:jc w:val="left"/>
      </w:pPr>
      <w:r>
        <w:rPr>
          <w:rFonts w:ascii="Times New Roman" w:hAnsi="Times New Roman" w:eastAsia="Times New Roman" w:cs="Times New Roman"/>
        </w:rPr>
        <w:t>Alfa ve Omega her zaman sonu başlangıçla birlikte betimler ve Amerika Birleşik Devletleri’nin başlangıcında, Amerika Birleşik Devletleri’nin Kutsal Kitap peygamberliğinde altıncı krallık olarak başlangıcını işaretleyen, peygamberî olarak konuştuğu üç kez vardı. 1776’daki Bağımsızlık Bildirgesi, onu 1789 Anayasası ve ardından 1798 tarihli Yabancılar ve İsyan Yasaları izleyerek, Amerika Birleşik Devletleri’nin peygamberî olarak konuştuğu ilk üç zamanı tanımlar. Bu üç belgenin her biri, Amerika Birleşik Devletleri’nin konuşmasını temsil ediyordu. Bu üç adım, 1798’e, yani Amerika Birleşik Devletleri’nin Kutsal Kitap peygamberliğinde altıncı krallık olarak hüküm sürmeye başlamasına götürdü. Amerika Birleşik Devletleri’nin başlangıcındaki aynı üç dönüm noktası, Amerika Birleşik Devletleri’nin Kutsal Kitap peygamberliğinde altıncı krallık olarak hüküm sürmesinin sona ermesine götüren üç dönüm noktasını temsil eder.</w:t>
      </w:r>
    </w:p>
    <w:p>
      <w:pPr>
        <w:pStyle w:val="ArticleBody"/>
        <w:jc w:val="left"/>
      </w:pPr>
      <w:r>
        <w:rPr>
          <w:rFonts w:ascii="Times New Roman" w:hAnsi="Times New Roman" w:eastAsia="Times New Roman" w:cs="Times New Roman"/>
        </w:rPr>
        <w:t>Yurtseverlik Yasası, Amerika Birleşik Devletleri'nin altıncı krallık olarak sonuna yaklaşırken üç kez konuşmasının ilkidir. Altıncı krallığın sonunu tanımlayan üçüncü konuşma Pazar Yasasıdır. Bu sürecin ortasında, 2022'de başlayan 6 Ocak'a ilişkin Pelosi Davaları başlatıldı. Bu davalar, siyasi nitelikte oldukları için Anayasa'da güvence altına alınan hakların doğrudan bir reddiydi ve yürütülen hukuk savaşı yalnızca olguların uydurulmasından ibaret değildi; aksine, Anayasa'da tanımlanan "usul" ve "maddi" hukuka yönelik doğrudan bir saldırıydı.</w:t>
      </w:r>
    </w:p>
    <w:p>
      <w:pPr>
        <w:pStyle w:val="ArticleBody"/>
        <w:jc w:val="left"/>
      </w:pPr>
      <w:r>
        <w:rPr>
          <w:rFonts w:ascii="Times New Roman" w:hAnsi="Times New Roman" w:eastAsia="Times New Roman" w:cs="Times New Roman"/>
        </w:rPr>
        <w:t>2001’deki Patriot Act, ABD Anayasası’nın hem Beşinci hem de On Dördüncü Değişikliğinde yer alan “usulüne uygun yargılama hükmü”ne doğrudan bir saldırıydı. Bu hükümler, hiç kimsenin hukukun gerektirdiği usul uygulanmadan yaşamından, özgürlüğünden ya da mülkiyetinden yoksun bırakılamayacağını öngörür. Bu 2001’di; 2022’de ise Anayasa’ya yönelik saldırı hem usule ilişkin güvencelere hem de öz (maddi) güvencelere odaklanmıştı. “Repudiate” kelimesi inkâr etmek anlamına gelir ve Kardeş White, Amerika Birleşik Devletleri’nde Pazar yasası sırasında Anayasa’nın her ilkesinin inkâr edileceğini belirtir.</w:t>
      </w:r>
    </w:p>
    <w:p>
      <w:pPr>
        <w:pStyle w:val="ArticleScripture"/>
        <w:jc w:val="left"/>
      </w:pPr>
      <w:r>
        <w:rPr>
          <w:rFonts w:ascii="Times New Roman" w:hAnsi="Times New Roman" w:eastAsia="Times New Roman" w:cs="Times New Roman"/>
        </w:rPr>
        <w:t>Tanrı’nın yasasına aykırı biçimde papalık kurumunu dayatan bir kararname aracılığıyla, ulusumuz doğrulukla bağını bütünüyle koparacaktır. Protestanlık, Roma gücünün elini kavramak için aradaki uçurumun üzerinden elini uzattığında; ruhçulukla el sıkışmak için uçurumun üzerinden uzandığında; bu üçlü ittifakın etkisi altında ülkemiz, Protestan ve cumhuriyetçi bir yönetim olarak anayasasının tüm ilkelerini reddedip papalık yalanlarının ve aldatmacalarının yayılması için zemin hazırladığında, o zaman Şeytan’ın olağanüstü faaliyetinin zamanının geldiğini ve sonun yakın olduğunu bilebiliriz.</w:t>
      </w:r>
    </w:p>
    <w:p>
      <w:pPr>
        <w:pStyle w:val="ArticleScripture"/>
        <w:jc w:val="left"/>
      </w:pPr>
      <w:r>
        <w:rPr>
          <w:rFonts w:ascii="Times New Roman" w:hAnsi="Times New Roman" w:eastAsia="Times New Roman" w:cs="Times New Roman"/>
        </w:rPr>
        <w:t>Roma ordularının yaklaşması, öğrenciler için Kudüs’ün yaklaşan yıkımının bir işareti olduğu gibi, bu imandan sapma da bize Tanrı’nın sabrının sınırına varıldığının, ulusumuzun günah ölçüsünün dolduğunun ve merhamet meleğinin bir daha geri dönmemek üzere uçup gitmek üzere olduğunun işareti olsun. O zaman Tanrı’nın halkı, peygamberlerin Yakup’un sıkıntısı zamanı diye tasvir ettikleri o dert ve ıstırap sahnelerinin içine sürüklenecektir. İmanlı, zulüm görenlerin feryatları göğe yükselir. Ve Habil’in kanı topraktan nasıl haykırdıysa, şehitlerin mezarlarından, deniz mezarlarından, dağ mağaralarından, manastır mahzenlerinden Tanrı’ya haykıran sesler de vardır: "Ne zamana dek, ey kutsal ve gerçek Rab, yeryüzünde oturanlardan kanımızın öcünü alıp yargılamayacaksın?"</w:t>
      </w:r>
    </w:p>
    <w:p>
      <w:pPr>
        <w:pStyle w:val="ArticleScripture"/>
        <w:jc w:val="left"/>
      </w:pPr>
      <w:r>
        <w:rPr>
          <w:rFonts w:ascii="Times New Roman" w:hAnsi="Times New Roman" w:eastAsia="Times New Roman" w:cs="Times New Roman"/>
        </w:rPr>
        <w:t>Rab kendi işini yapıyor. Bütün gök hareket halinde. Bütün yeryüzünün Yargıcı yakında ayağa kalkacak ve hakarete uğramış yetkisini savunacaktır. Tanrı’nın buyruklarını tutan, yasasına saygı duyan ve canavarın ya da onun suretinin işaretini reddeden insanların üzerine kurtuluşun mührü vurulacaktır.</w:t>
      </w:r>
    </w:p>
    <w:p>
      <w:pPr>
        <w:pStyle w:val="ArticleScripture"/>
        <w:jc w:val="left"/>
      </w:pPr>
      <w:r>
        <w:rPr>
          <w:rFonts w:ascii="Times New Roman" w:hAnsi="Times New Roman" w:eastAsia="Times New Roman" w:cs="Times New Roman"/>
        </w:rPr>
        <w:t>Tanrı, halkının muhalefet ve gazap fırtınasına karşı durmaya hazırlanması için, son günlerde nelerin meydana geleceğini açıklamıştır. Önlerinde olacak olaylar konusunda uyarılanlar, Rab’bin sıkıntı gününde sadıklarını koruyacağı tesellisiyle yaklaşan fırtınayı sakin bir bekleyiş içinde oturmamalıdır. Bizler, Rab’lerini bekleyen insanlar gibi olmalıyız; boş bir beklenti içinde değil, sarsılmaz imanla gayretli bir çalışma içinde. Şimdi, zihnimizin ikincil önemdeki şeylerle tamamen meşgul olmasına izin verecek zaman değildir. İnsanlar uyurken, Şeytan Rab’bin halkının ne merhamet ne de adalet bulmaması için işleri etkin biçimde düzenlemektedir. Pazar günü hareketi şimdi karanlıkta yol alıyor. Önderler gerçek meseleyi gizliyor, harekete katılanların çoğu da alttaki akıntının nereye yöneldiğini kendileri bile görmüyor. İddiaları yumuşaktır ve görünüşte Hristiyanidir, ama konuştuğunda ejderhanın ruhunu açığa vuracaktır. Yaklaşan tehlikeyi savuşturmak için gücümüz dahilinde olan her şeyi yapmak görevimizdir. Halkın önünde kendimizi doğru bir ışıkta ortaya koyarak önyargıyı kırmaya çabalamalıyız. Onların önüne söz konusu olan asıl meseleyi getirmeli, böylece vicdan özgürlüğünü kısıtlayan tedbirlere karşı en etkili itirazı ortaya koymalıyız. Kutsal Yazıları araştırmalı ve imanımızın gerekçesini verebilecek durumda olmalıyız. Peygamber şöyle diyor: 'Kötüler kötülük edecek; kötülerden hiçbiri anlamayacak, ama bilge olanlar anlayacak.' Tanıklıklar, cilt 5, 451, 452.</w:t>
      </w:r>
    </w:p>
    <w:p>
      <w:pPr>
        <w:pStyle w:val="ArticleBody"/>
        <w:jc w:val="left"/>
      </w:pPr>
      <w:r>
        <w:rPr>
          <w:rFonts w:ascii="Times New Roman" w:hAnsi="Times New Roman" w:eastAsia="Times New Roman" w:cs="Times New Roman"/>
        </w:rPr>
        <w:t>Bayan White, Pazar yasasını son günlerin birkaç işaret taşıyla ilişkilendirir ve böylece sözleri, “O’nun halkı muhalefet ve gazabın fırtınasına karşı durmaya hazırlanabilsin diye, son günlerde nelerin gerçekleşeceğini” ortaya koyar. Bu nedenle, bu pasajda ilişkilendirdiği işaret taşları dikkatle incelenmelidir. Ben, referans noktasının, Amerika Birleşik Devletleri Anayasasına ve ulusun “konuşması”na, birbirleriyle ilişkili semboller olarak odaklanan peygamberlik çizgisi olduğunu öne sürüyorum.</w:t>
      </w:r>
    </w:p>
    <w:p>
      <w:pPr>
        <w:pStyle w:val="ArticleBody"/>
        <w:jc w:val="left"/>
      </w:pPr>
      <w:r>
        <w:rPr>
          <w:rFonts w:ascii="Times New Roman" w:hAnsi="Times New Roman" w:eastAsia="Times New Roman" w:cs="Times New Roman"/>
        </w:rPr>
        <w:t>Bundan kastım şu: 1888'deki Blair Tasarısı, 2001'deki Patriot Act ve 2022'den itibaren Demokratlar ile küreselci Cumhuriyetçiler tarafından yürütülen siyasi kovuşturmaların her biri, Anayasa'nın iki temel unsurunun doğrudan inkârıydı. 1888, Pazar günü ibadetinin zorla dayatılmasını; 2001 ise İngiliz hukukundan Roma hukukuna geçişi temsil eder. 2022'de "maddi" ve "usul" hukukuna saldırıldı.</w:t>
      </w:r>
    </w:p>
    <w:p>
      <w:pPr>
        <w:pStyle w:val="ArticleBody"/>
        <w:jc w:val="left"/>
      </w:pPr>
      <w:r>
        <w:rPr>
          <w:rFonts w:ascii="Times New Roman" w:hAnsi="Times New Roman" w:eastAsia="Times New Roman" w:cs="Times New Roman"/>
        </w:rPr>
        <w:t>Maddi hukuk, bireylerin ve kuruluşların hak ve yükümlülüklerini tanımlar; usul hukuku ise uyuşmazlıkların çözümü ve bu hak ve yükümlülüklerin icrası için izlenecek süreci düzenler. Hukuk, hukuka uygun ya da hukuka aykırı davranışları tanımlar ve bunlara verilecek cezaları belirler. Maddi hukuk, ceza, medeni ve sözleşmeler hukuku dahil olmak üzere birçok hukuk alanını kapsar.</w:t>
      </w:r>
    </w:p>
    <w:p>
      <w:pPr>
        <w:pStyle w:val="ArticleBody"/>
        <w:jc w:val="left"/>
      </w:pPr>
      <w:r>
        <w:rPr>
          <w:rFonts w:ascii="Times New Roman" w:hAnsi="Times New Roman" w:eastAsia="Times New Roman" w:cs="Times New Roman"/>
        </w:rPr>
        <w:t>Ceza hukuku, maddi hukukun mükemmel bir örneğidir. Ceza hukuku, hangi fiillerin suç sayıldığını ve bu suçlar için öngörülen cezaları tanımlar. Buna karşılık, özel hukuk, sözleşmenin ihlali, bedensel zarar veya mülkiyet uyuşmazlıkları gibi bireyler ve kuruluşlar arasındaki uyuşmazlıkları düzenler.</w:t>
      </w:r>
    </w:p>
    <w:p>
      <w:pPr>
        <w:pStyle w:val="ArticleBody"/>
        <w:jc w:val="left"/>
      </w:pPr>
      <w:r>
        <w:rPr>
          <w:rFonts w:ascii="Times New Roman" w:hAnsi="Times New Roman" w:eastAsia="Times New Roman" w:cs="Times New Roman"/>
        </w:rPr>
        <w:t>Maddi hukuk genellikle kanunlarda, yönetmeliklerde ve içtihat hukukunda yazılıdır. Kanunlar, ulusal parlamentolar veya eyalet yasama organları gibi yasama organları tarafından kabul edilen hukuk kurallarıdır ve yönetmelikler, idari kurumlar tarafından oluşturulan kural ve usullerdir. İçtihat hukuku, hâkimlerin kanunları, yönetmelikleri ve Anayasa’yı yorumlamaları yoluyla oluşturdukları hukuktur.</w:t>
      </w:r>
    </w:p>
    <w:p>
      <w:pPr>
        <w:pStyle w:val="ArticleBody"/>
        <w:jc w:val="left"/>
      </w:pPr>
      <w:r>
        <w:rPr>
          <w:rFonts w:ascii="Times New Roman" w:hAnsi="Times New Roman" w:eastAsia="Times New Roman" w:cs="Times New Roman"/>
        </w:rPr>
        <w:t>Usul hukuku, hukuki süreci düzenleyen kuralları ifade eder. Davaların, ilk şikâyetin sunulmasından nihai çözüme kadar hukuk sistemi içinde nasıl ilerlediğini ortaya koyar. Usul hukuku, hukuk, ceza ve idari yargılama usulleri dâhil çeşitli alanları kapsar. Usul hukukunun amacı, hukuki sürecin adil ve etkin olmasını sağlamaktır. Uyuşmazlıkların çözümü için bir çerçeve sunar ve hâkimler, avukatlar ve taraflar dâhil hukuki sürece katılan herkesin kendilerinden ne beklendiğini bilmesini sağlar.</w:t>
      </w:r>
    </w:p>
    <w:p>
      <w:pPr>
        <w:pStyle w:val="ArticleBody"/>
        <w:jc w:val="left"/>
      </w:pPr>
      <w:r>
        <w:rPr>
          <w:rFonts w:ascii="Times New Roman" w:hAnsi="Times New Roman" w:eastAsia="Times New Roman" w:cs="Times New Roman"/>
        </w:rPr>
        <w:t>Maddi hukuk ve usul hukuku, adaletin sağlanması için birlikte çalışacak şekilde tasarlanmıştır. Maddi hukuk, bireylerin ve kuruluşların hak ve yükümlülüklerini tanımlar; usul hukuku ise uyuşmazlıkların çözülmesi ve bu hak ve yükümlülüklerin uygulanmasına ilişkin sürecin çerçevesini çizer. Başka bir deyişle, maddi hukuk hukuka uygun ya da hukuka aykırı davranışı ve hukuka aykırı davranışın sonuçlarını tanımlar; usul hukuku ise bu hukuki meselelerin nasıl çözüleceğini belirler.</w:t>
      </w:r>
    </w:p>
    <w:p>
      <w:pPr>
        <w:pStyle w:val="ArticleBody"/>
        <w:jc w:val="left"/>
      </w:pPr>
      <w:r>
        <w:rPr>
          <w:rFonts w:ascii="Times New Roman" w:hAnsi="Times New Roman" w:eastAsia="Times New Roman" w:cs="Times New Roman"/>
        </w:rPr>
        <w:t>2001'de Patriot Yasası, habeas corpus hakkını ortadan kaldırdı. "Habeas corpus", "bedeni getireceksin" diye çevrilen Latince bir terimdir. Bu, bir kişinin hapsedilmesinin yasallığının mahkemece incelenmesini zorunlu kılarak bireyleri hukuka aykırı alıkonmadan koruyan bir hukuk ilkesini ifade eder. Habeas corpus, birçok hukuk sisteminde, özellikle İngiliz common law'undan etkilenenlerde temel bir haktır. Bu hak, bir kişinin haklı bir neden olmadan gözaltında tutulamayacağını güvence altına alır ve alıkonmasının yasallığına bir yargıç önünde itiraz edebilmesine olanak tanır.</w:t>
      </w:r>
    </w:p>
    <w:p>
      <w:pPr>
        <w:pStyle w:val="ArticleBody"/>
        <w:jc w:val="left"/>
      </w:pPr>
      <w:r>
        <w:rPr>
          <w:rFonts w:ascii="Times New Roman" w:hAnsi="Times New Roman" w:eastAsia="Times New Roman" w:cs="Times New Roman"/>
        </w:rPr>
        <w:t>ABD Anayasası’nın Beşinci ve On Dördüncü Değişikliklerinde bir Usul Güvencesi Maddesi yer alır. Bu hükümler, hiç kimsenin usul güvencesi sağlanmaksızın yaşamından, özgürlüğünden veya mülkiyetinden yoksun bırakılamayacağını öngörür. Mahkemeler, usul güvencesi doktrininin iki dalını geliştirmiştir: şekli usul güvencesi ve maddi usul güvencesi. 2001’de Patriot Act ile habeas corpus bir hak olmaktan çıkarıldı ve İngiliz hukuku Roma hukukuyla değiştirildi. İngiliz hukuku, bir kişinin suçluluğu kanıtlanana kadar masum sayıldığını öngörür; Roma hukuku ise bir kişinin masumiyeti kanıtlanana kadar suçlu sayıldığını belirtir. 2022’deki Pelosi Duruşmalarında hem şekli hem de maddi usul güvencesi çiğnendi. Pelosi Duruşmalarında hem maddi hukuk hem de usul hukuku, Anayasa’da öngörülen amaçlarının tam tersine uygulandı.</w:t>
      </w:r>
    </w:p>
    <w:p>
      <w:pPr>
        <w:pStyle w:val="ArticleBody"/>
        <w:jc w:val="left"/>
      </w:pPr>
      <w:r>
        <w:rPr>
          <w:rFonts w:ascii="Times New Roman" w:hAnsi="Times New Roman" w:eastAsia="Times New Roman" w:cs="Times New Roman"/>
        </w:rPr>
        <w:t>Maddi anlamda usul güvencesi ile usule ilişkin (şekli) usul güvencesi arasındaki ayrım, her bir kavramın ABD Anayasası çerçevesinde, özellikle de Beşinci ve On Dördüncü Değişikliklerin Usul Güvencesi Hükümleri uyarınca koruduğu hukuk ve hakların farklı yönlerinde yatar.</w:t>
      </w:r>
    </w:p>
    <w:p>
      <w:pPr>
        <w:pStyle w:val="ArticleBody"/>
        <w:jc w:val="left"/>
      </w:pPr>
      <w:r>
        <w:rPr>
          <w:rFonts w:ascii="Times New Roman" w:hAnsi="Times New Roman" w:eastAsia="Times New Roman" w:cs="Times New Roman"/>
        </w:rPr>
        <w:t>Maddi usul güvencesi, hangi usul kullanılırsa kullanılsın, devletin ihlal edemeyeceği temel hak ve özgürlüklerle ilgilidir. Uygun usuller izlenmiş olsa bile, belirli hakları devlet müdahalesine karşı korur. Maddi usul güvencesi, mahremiyet hakkı, evlenme hakkı ve kişinin kendi çocuklarını yetiştirme hakkı gibi temel kabul edilen hakları kapsar. Ağır basan kamu yararı bulunmadıkça bu haklar devletin müdahalesine karşı korunur. Devletin yetkisini denetleyen bir unsur olarak işlev görerek, yasa ve düzenlemelerin temel özgürlükleri ihlal etmemesini sağlar.</w:t>
      </w:r>
    </w:p>
    <w:p>
      <w:pPr>
        <w:pStyle w:val="ArticleBody"/>
        <w:jc w:val="left"/>
      </w:pPr>
      <w:r>
        <w:rPr>
          <w:rFonts w:ascii="Times New Roman" w:hAnsi="Times New Roman" w:eastAsia="Times New Roman" w:cs="Times New Roman"/>
        </w:rPr>
        <w:t>Usule ilişkin güvenceler, devletin bir bireyi yaşamından, özgürlüğünden veya mülkiyetinden yoksun bırakmadan önce uyması gereken usullerle ilgilidir. Bu güvenceler, bireylerin uygun hukuki süreçler yoluyla adil ve tarafsız muamele görmesini güvence altına alır. Usule ilişkin güvenceler, birinin haklarından yoksun bırakılmadan önce devletin belirli adımları veya prosedürleri izlemesini, örneğin bildirimde bulunmayı, adil bir duruşma yapmayı ve dinlenilme imkânı tanımayı, gerektirir. Bu güvenceler, kanunların hangi yöntemlerle uygulandığını vurgular ve devletin adil ve hakkaniyete uygun bir biçimde hareket etmesini sağlar.</w:t>
      </w:r>
    </w:p>
    <w:p>
      <w:pPr>
        <w:pStyle w:val="ArticleBody"/>
        <w:jc w:val="left"/>
      </w:pPr>
      <w:r>
        <w:rPr>
          <w:rFonts w:ascii="Times New Roman" w:hAnsi="Times New Roman" w:eastAsia="Times New Roman" w:cs="Times New Roman"/>
        </w:rPr>
        <w:t>Pelosi Davalarının başlamasından bu yana ortaya çıkan hukuk savaşı, hem esasa hem de usule ilişkin adil yargılanma güvencelerinin inkârını temsil etmektedir. Amerikan vatandaşlarının temel hakları alenen ve başarıyla yok sayıldı. ABD’nin kısaltmalarla anılan kurumlarının sahte bayrak operasyonları ve aleni yolsuzlukları, Pelosi Davaları başlamadan önce bile düzenli olarak ifşa ediliyordu; ancak Pelosi Davalarının başlamasından bu yana her iki partinin küreselcileri tarafından kullanılan hukuki usuller, usule ilişkin adil yargılanma güvencesinin yıkımının açık bir örneğini teşkil etmektedir.</w:t>
      </w:r>
    </w:p>
    <w:p>
      <w:pPr>
        <w:pStyle w:val="ArticleBody"/>
        <w:jc w:val="left"/>
      </w:pPr>
      <w:r>
        <w:rPr>
          <w:rFonts w:ascii="Times New Roman" w:hAnsi="Times New Roman" w:eastAsia="Times New Roman" w:cs="Times New Roman"/>
        </w:rPr>
        <w:t>Makalenin daha önceki bir bölümünde şöyle okuduk: "Dinî yasamayı destekleyen her hareket, aslında asırlar boyunca vicdan özgürlüğüne karşı kesintisiz savaşmış olan Papalığa verilmiş bir taviz eylemidir. Pazar gününün tutulması, sözde Hristiyan bir kurum olarak varlığını 'kanunsuzluğun sırrı'na borçludur; ve bunun zorla uygulanması, Roma Katolikliğinin tam da temel taşı olan ilkelerin fiilen tanınması olacaktır. Ulusumuz, bir Pazar yasası çıkaracak kadar kendi yönetiminin ilkelerinden böylesine vazgeçtiğinde, Protestanlık bu eylemde Papalıkla el ele verecek; bu, uzun zamandır yeniden etkin bir despotizme sıçrama fırsatını hevesle kollayan tiranlığa hayat vermekten başka bir şey olmayacaktır."</w:t>
      </w:r>
    </w:p>
    <w:p>
      <w:pPr>
        <w:pStyle w:val="ArticleBody"/>
        <w:jc w:val="left"/>
      </w:pPr>
      <w:r>
        <w:rPr>
          <w:rFonts w:ascii="Times New Roman" w:hAnsi="Times New Roman" w:eastAsia="Times New Roman" w:cs="Times New Roman"/>
        </w:rPr>
        <w:t>Amerika Birleşik Devletleri Anayasasıyla temsil edilebilecek tarih çizgisinde, Amerika Birleşik Devletleri’nin hem başlangıcında hem de sonunda Anayasa’nın bir unsurunu temsil eden üç belirli kilometre taşı vardır. Bu üç kilometre taşının her biri siyasi eylemdir ve bu nedenle Amerika Birleşik Devletleri’nin konuşmasını simgeler. Başlangıçtaki bu üç kilometre taşının üçüncüsü, 1798’i işaret eden Yabancılar ve İsyan Yasalarıydı; sondaki bu kilometre taşlarının üçüncüsü ise, Amerika Birleşik Devletleri’nin bir Pazar günü yasasını dayatıp Vahiy 13:11’in gerçekleşmesinde bir ejderha gibi konuşmasıdır.</w:t>
      </w:r>
    </w:p>
    <w:p>
      <w:pPr>
        <w:pStyle w:val="ArticleBody"/>
        <w:jc w:val="left"/>
      </w:pPr>
      <w:r>
        <w:rPr>
          <w:rFonts w:ascii="Times New Roman" w:hAnsi="Times New Roman" w:eastAsia="Times New Roman" w:cs="Times New Roman"/>
        </w:rPr>
        <w:t>Amerika Birleşik Devletleri'nin peygamberî tarihi, yeryüzüyle temsil edildiği üzere, ağzını açıp ejderhanın zulüm selini yuttuğunda başlar.</w:t>
      </w:r>
    </w:p>
    <w:p>
      <w:pPr>
        <w:pStyle w:val="ArticleScripture"/>
        <w:jc w:val="left"/>
      </w:pPr>
      <w:r>
        <w:rPr>
          <w:rFonts w:ascii="Times New Roman" w:hAnsi="Times New Roman" w:eastAsia="Times New Roman" w:cs="Times New Roman"/>
        </w:rPr>
        <w:t>Ve yılan, kadının ardınca, onu sel sürükleyip götürsün diye ağzından sel gibi su çıkardı. Ve yeryüzü kadına yardım etti; yeryüzü ağzını açtı ve ejderhanın ağzından çıkan seli yuttu. Vahiy 12:15, 16.</w:t>
      </w:r>
    </w:p>
    <w:p>
      <w:pPr>
        <w:pStyle w:val="ArticleBody"/>
        <w:jc w:val="left"/>
      </w:pPr>
      <w:r>
        <w:rPr>
          <w:rFonts w:ascii="Times New Roman" w:hAnsi="Times New Roman" w:eastAsia="Times New Roman" w:cs="Times New Roman"/>
        </w:rPr>
        <w:t>1776'da, yeryüzünden ortaya çıkacak ve nihayet 1798'de Kutsal Kitap peygamberliğindeki altıncı krallık haline gelecek olan canavar, Avrupa kraliyetinin ve papalık kilisesinin tiranlarına karşı çıkan bir anayasaya sahip bir ulus kurarak, Tanrı'nın halkına yönelik zulüm selini yuttu.</w:t>
      </w:r>
    </w:p>
    <w:p>
      <w:pPr>
        <w:pStyle w:val="ArticleBody"/>
        <w:jc w:val="left"/>
      </w:pPr>
      <w:r>
        <w:rPr>
          <w:rFonts w:ascii="Times New Roman" w:hAnsi="Times New Roman" w:eastAsia="Times New Roman" w:cs="Times New Roman"/>
        </w:rPr>
        <w:t>1776 tarihli Bağımsızlık Bildirgesi, 2001 tarihli Patriot Act'e örnek teşkil ediyordu. 1789 tarihli Anayasa, 2022'de başlayan Pelosi Davaları'na örnek teşkil ediyordu. 1798 tarihli Yabancılar ve İsyan Yasaları, Amerika Birleşik Devletleri'ndeki Pazar yasasına örnek teşkil ediyordu.</w:t>
      </w:r>
    </w:p>
    <w:p>
      <w:pPr>
        <w:pStyle w:val="ArticleBody"/>
        <w:jc w:val="left"/>
      </w:pPr>
      <w:r>
        <w:rPr>
          <w:rFonts w:ascii="Times New Roman" w:hAnsi="Times New Roman" w:eastAsia="Times New Roman" w:cs="Times New Roman"/>
        </w:rPr>
        <w:t>Amerikalı vatanseverlerin 1776’daki bağımsızlık ilanı, 2001 tarihli Patriot Act ile bağımsızlığın kaybının ilanını temsil ediyordu. 1789 Anayasası, 2022’de başlayan Pelosi Yargılamalarını temsil ediyordu. Alien and Sedition Acts, Pazar yasasını temsil eder. Anayasanın her bir ilkesinin reddedilmesinin tarihi, Pazar yasasında sona eren, Anayasanın kademeli olarak altüst edilmesini temsil eder.</w:t>
      </w:r>
    </w:p>
    <w:p>
      <w:pPr>
        <w:pStyle w:val="ArticleBody"/>
        <w:jc w:val="left"/>
      </w:pPr>
      <w:r>
        <w:rPr>
          <w:rFonts w:ascii="Times New Roman" w:hAnsi="Times New Roman" w:eastAsia="Times New Roman" w:cs="Times New Roman"/>
        </w:rPr>
        <w:t>Bu çizgilerin tümü, Daniel kitabının on birinci bölümünün kırkıncı ayetinin gizli tarihinde birbiriyle örtüşür. Bu makalede Testimonies, cilt 5, 451, 452'den dört paragraf alıntıladık.</w:t>
      </w:r>
    </w:p>
    <w:p>
      <w:pPr>
        <w:pStyle w:val="ArticleBody"/>
        <w:jc w:val="left"/>
      </w:pPr>
      <w:r>
        <w:rPr>
          <w:rFonts w:ascii="Times New Roman" w:hAnsi="Times New Roman" w:eastAsia="Times New Roman" w:cs="Times New Roman"/>
        </w:rPr>
        <w:t>O paragraflara bir sonraki yazıda daha yakından bakacağız.</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Kırkıncı Dizenin Gizli Tarihi - Sayı İki</dc:title>
  <dc:subject>Amerika Birleşik Devletleri, Yurtseverlik Yasası ve Kehanetin Gerçekleşmesine Giden Yol</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