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Номер два</w:t>
      </w:r>
    </w:p>
    <w:p>
      <w:pPr>
        <w:pStyle w:val="ArticleSubtitle"/>
        <w:jc w:val="left"/>
      </w:pPr>
      <w:r>
        <w:rPr>
          <w:rFonts w:ascii="Arial" w:hAnsi="Arial" w:eastAsia="Arial" w:cs="Arial"/>
        </w:rPr>
        <w:t>Сполучені Штати, Акт «Патріот» і шлях до виконання пророцтв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Ми завершили попередню статтю реченням, у якому було сказано: «У 2001 році уряд Сполучених Штатів проголосив Патріотичний акт законом».</w:t>
      </w:r>
    </w:p>
    <w:p>
      <w:pPr>
        <w:pStyle w:val="ArticleScripture"/>
        <w:jc w:val="left"/>
      </w:pPr>
      <w:r>
        <w:rPr>
          <w:rFonts w:ascii="Times New Roman" w:hAnsi="Times New Roman" w:eastAsia="Times New Roman" w:cs="Times New Roman"/>
        </w:rPr>
        <w:t>"Є багато таких, навіть серед тих, хто залучений до цього руху за примусове дотримання неділі, які засліплені щодо наслідків, які послідують за цим кроком. Вони не бачать, що завдають прямого удару по релігійній свободі. Багато хто так і не зрозумів вимог біблійної суботи та хибної основи, на якій тримається недільна інституція. Будь-який рух на користь релігійного законодавства насправді є актом поступки папству, яке протягом багатьох століть неухильно вело війну проти свободи совісті. Дотримання неділі завдячує своїм існуванням як так звана християнська інституція 'таємниці беззаконня'; а примус до дотримання неділі стане фактичним визнанням принципів, що є самим наріжним каменем романізму. Коли наша нація настільки відречеться від принципів свого державного устрою, що ухвалить недільний закон, протестантизм цим актом подасть руку папству; це буде не що інше, як оживлення тиранії, яка вже давно пильно чатує на нагоду знову перейти до активного деспотизму." Свідчення, том 5, 711.</w:t>
      </w:r>
    </w:p>
    <w:p>
      <w:pPr>
        <w:pStyle w:val="ArticleBody"/>
        <w:jc w:val="left"/>
      </w:pPr>
      <w:r>
        <w:rPr>
          <w:rFonts w:ascii="Times New Roman" w:hAnsi="Times New Roman" w:eastAsia="Times New Roman" w:cs="Times New Roman"/>
        </w:rPr>
        <w:t>1888 рік був прообразом 2001 року, і саме тоді був внесений законопроєкт Блера, хоча його неприйняття завадило йому заговорити пророчо. Він став ознакою 66 року н. е., облоги, яку було розпочато, а потім загадково знято. Коли розуміють, що існують два випробувальні періоди образу звіра і що другий період починається з недільного закону у Сполучених Штатах, прообразом якого є 321 рік, і що цей період закінчується, коли світовий недільний закон, прообразом якого є 538 рік, буде повністю запроваджений; тоді пророча логіка вимагає, щоб початок першого випробувального періоду образу звіра також розпочинався з певного прообразу проголошення недільного закону. У 1888 році законопроєкт Блера був спробою запровадити загальнонаціональний недільний закон, а 1888 рік визначає, коли ангел вісімнадцятого розділу Об’явлення сходить і осяює землю своєю славою.</w:t>
      </w:r>
    </w:p>
    <w:p>
      <w:pPr>
        <w:pStyle w:val="ArticleBody"/>
        <w:jc w:val="left"/>
      </w:pPr>
      <w:r>
        <w:rPr>
          <w:rFonts w:ascii="Times New Roman" w:hAnsi="Times New Roman" w:eastAsia="Times New Roman" w:cs="Times New Roman"/>
        </w:rPr>
        <w:t>Патріотичний акт є прообразом недільного закону, який започатковує час випробування, пов’язаний з образом звіра, у Сполучених Штатах. Сполучені Штати заговорять як дракон на виконання тринадцятого розділу, одинадцятого вірша книги Об’явлення, коли вони запровадять недільний закон. Коли вони запровадять цей закон, вони заговорять як дракон, і цей недільний закон засвідчує, що образ звіра остаточно сформований у Сполучених Штатах. У той момент Сполучені Штати наповнили свою чашу випробувального часу, і за національним відступництвом слідує національна руїна. У той момент Сполучені Штати перестають бути шостим царством біблійного пророцтва, коли встановлюється потрійний союз.</w:t>
      </w:r>
    </w:p>
    <w:p>
      <w:pPr>
        <w:pStyle w:val="ArticleBody"/>
        <w:jc w:val="left"/>
      </w:pPr>
      <w:r>
        <w:rPr>
          <w:rFonts w:ascii="Times New Roman" w:hAnsi="Times New Roman" w:eastAsia="Times New Roman" w:cs="Times New Roman"/>
        </w:rPr>
        <w:t>Альфа і Омега завжди зображує кінець через початок, і на початку історії Сполучених Штатів було три випадки, коли Сполучені Штати пророчо заговорили, що позначило початок Сполучених Штатів як шостого царства біблійного пророцтва. Декларація незалежності 1776 року, за якою послідувала Конституція 1789 року, а потім Закони про іноземців і підбурювання 1798 року, визначають перші три рази, коли Сполучені Штати пророчо промовили. Кожна з тих трьох публікацій була виразом голосу Сполучених Штатів. Ці три кроки привели до 1798 року, початку правління Сполучених Штатів як шостого царства біблійного пророцтва. Ті самі три віхи на початку історії Сполучених Штатів представляють три віхи, які ведуть до завершення правління Сполучених Штатів як шостого царства біблійного пророцтва.</w:t>
      </w:r>
    </w:p>
    <w:p>
      <w:pPr>
        <w:pStyle w:val="ArticleBody"/>
        <w:jc w:val="left"/>
      </w:pPr>
      <w:r>
        <w:rPr>
          <w:rFonts w:ascii="Times New Roman" w:hAnsi="Times New Roman" w:eastAsia="Times New Roman" w:cs="Times New Roman"/>
        </w:rPr>
        <w:t>Акт «Патріот» є першим із трьох випадків, коли Сполучені Штати висловлюються, наближаючись до свого завершення як шосте царство. Третє висловлення, яке означає кінець шостого царства, — це Недільний закон. Посеред цієї історії були ініційовані судові процеси Пелосі щодо 6 січня, які розпочалися у 2022 році. Ці процеси були прямим відкиданням прав, закріплених у Конституції, тому що вони мали політичний характер, а правова війна була не просто фабрикацією фактів, а фактично прямою атакою на «процесуальне» та «матеріальне» право, визначені Конституцією.</w:t>
      </w:r>
    </w:p>
    <w:p>
      <w:pPr>
        <w:pStyle w:val="ArticleBody"/>
        <w:jc w:val="left"/>
      </w:pPr>
      <w:r>
        <w:rPr>
          <w:rFonts w:ascii="Times New Roman" w:hAnsi="Times New Roman" w:eastAsia="Times New Roman" w:cs="Times New Roman"/>
        </w:rPr>
        <w:t>Патріотичний акт 2001 року був прямим нападом на «положення про належну правову процедуру», яке міститься як у П'ятій поправці, так і в Чотирнадцятій поправці до Конституції США. Вони передбачають, що жодну особу не можна позбавляти життя, свободи чи власності без належної правової процедури. Це було в 2001 році, а у 2022 році напад на Конституцію був зосереджений як на «процесуальній належній правовій процедурі», так і на «матеріальній належній правовій процедурі». Слово «repudiate» означає «заперечувати», і Сестра Вайт зазначає, що під час недільного закону у Сполучених Штатах кожен принцип Конституції буде відкинуто.</w:t>
      </w:r>
    </w:p>
    <w:p>
      <w:pPr>
        <w:pStyle w:val="ArticleScripture"/>
        <w:jc w:val="left"/>
      </w:pPr>
      <w:r>
        <w:rPr>
          <w:rFonts w:ascii="Times New Roman" w:hAnsi="Times New Roman" w:eastAsia="Times New Roman" w:cs="Times New Roman"/>
        </w:rPr>
        <w:t>Декретом, що узаконює інститут папства всупереч Божому закону, наша нація остаточно відлучить себе від праведності. Коли протестантизм простягне руку через прірву, щоб схопити руку римської влади, коли він простягнеться над безоднею, щоб потиснути руку спіритизму, коли, під впливом цього потрійного союзу, наша країна зречеться кожного принципу своєї Конституції як протестантської та республіканської держави і забезпечить поширення папських неправд та оман, тоді ми можемо знати, що настав час дивовижної діяльності Сатани і що кінець близький.</w:t>
      </w:r>
    </w:p>
    <w:p>
      <w:pPr>
        <w:pStyle w:val="ArticleScripture"/>
        <w:jc w:val="left"/>
      </w:pPr>
      <w:r>
        <w:rPr>
          <w:rFonts w:ascii="Times New Roman" w:hAnsi="Times New Roman" w:eastAsia="Times New Roman" w:cs="Times New Roman"/>
        </w:rPr>
        <w:t>Як наближення римських військ було для учнів знаменням близького зруйнування Єрусалима, так і це відступництво може бути для нас знаменням, що довготерпіння Боже досягло межі, що міра беззаконня нашого народу сповнилася, і що ангел милості ось-ось відлетить, аби вже ніколи не повернутися. Тоді народ Божий буде занурений у ті сцени скорботи й утиску, які пророки описали як час недолі для Якова. Волання вірних, переслідуваних, здіймаються до неба. І як кров Авеля волала з землі, так і голоси кличуть до Бога з могил мучеників, з морських гробниць, з гірських печер, з монастирських склепів: «Доки, Господи, Святий і Правдивий, не судиш та не мстиш нашої крови тим, хто живе на землі?»</w:t>
      </w:r>
    </w:p>
    <w:p>
      <w:pPr>
        <w:pStyle w:val="ArticleScripture"/>
        <w:jc w:val="left"/>
      </w:pPr>
      <w:r>
        <w:rPr>
          <w:rFonts w:ascii="Times New Roman" w:hAnsi="Times New Roman" w:eastAsia="Times New Roman" w:cs="Times New Roman"/>
        </w:rPr>
        <w:t>Господь звершує Свою справу. Усе небо в русі. Суддя всієї землі незабаром постане й відстоїть Свою зневажену владу. Знак визволення буде нанесено на тих, хто дотримується Божих заповідей, хто шанує Його Закон і хто відкидає знак звіра або його образу.</w:t>
      </w:r>
    </w:p>
    <w:p>
      <w:pPr>
        <w:pStyle w:val="ArticleScripture"/>
        <w:jc w:val="left"/>
      </w:pPr>
      <w:r>
        <w:rPr>
          <w:rFonts w:ascii="Times New Roman" w:hAnsi="Times New Roman" w:eastAsia="Times New Roman" w:cs="Times New Roman"/>
        </w:rPr>
        <w:t>Бог відкрив те, що має відбутися в останні дні, щоб Його народ був готовий встояти проти бурі противлення та гніву. Ті, кого попереджено про події, що попереду, не повинні сидіти в спокійному очікуванні наближення бурі, втішаючи себе тим, що Господь укриє Своїх вірних у день лиха. Ми маємо бути як люди, що чекають свого Пана, не в бездіяльному очікуванні, а в ревній праці, з непохитною вірою. Тепер не час дозволяти, щоб наш розум поглинули речі другорядної важливості. Поки люди сплять, Сатана активно влаштовує справи так, щоб Господній народ не мав ні милості, ні справедливості. Недільний рух тепер прокладає собі шлях у темряві. Керівники приховують справжню суть питання, і багато хто, приєднуючись до цього руху, самі не бачать, куди спрямовується підводна течія. Його заяви лагідні й, здається, християнські, але коли він заговорить, то виявить дух дракона. Наш обов’язок — зробити все, що в наших силах, щоб відвернути загрозу, що нависла. Нам слід намагатися роззброїти упередження, поставивши себе в належному світлі перед людьми. Нам слід поставити перед ними справжнє спірне питання, тим самим висуваючи найдієвіший протест проти заходів, спрямованих на обмеження свободи совісті. Ми повинні досліджувати Писання і вміти дати обґрунтування нашої віри. Каже пророк: «Нечестиві вчинятимуть нечестиво, і жоден із нечестивих не зрозуміє; а мудрі зрозуміють». Свідчення, том 5, 451, 452.</w:t>
      </w:r>
    </w:p>
    <w:p>
      <w:pPr>
        <w:pStyle w:val="ArticleBody"/>
        <w:jc w:val="left"/>
      </w:pPr>
      <w:r>
        <w:rPr>
          <w:rFonts w:ascii="Times New Roman" w:hAnsi="Times New Roman" w:eastAsia="Times New Roman" w:cs="Times New Roman"/>
        </w:rPr>
        <w:t>Сестра Вайт пов’язує недільний закон із кількома віхами останніх днів, і таким чином її слова відкривають «що має відбутися в останні дні, щоб Його народ був готовий протистояти бурі протидії та гніву». Отже, віхи, які вона зіставляє в цьому уривку, слід уважно дослідити. Я припускаю, що точкою відліку є лінія пророцтва, яка зосереджується на Конституції Сполучених Штатів, а також на взаємопов’язаному символі — тому, як нація «говорить».</w:t>
      </w:r>
    </w:p>
    <w:p>
      <w:pPr>
        <w:pStyle w:val="ArticleBody"/>
        <w:jc w:val="left"/>
      </w:pPr>
      <w:r>
        <w:rPr>
          <w:rFonts w:ascii="Times New Roman" w:hAnsi="Times New Roman" w:eastAsia="Times New Roman" w:cs="Times New Roman"/>
        </w:rPr>
        <w:t>Під цим я маю на увазі, що законопроєкт Блера 1888 року, Патріотичний акт 2001 року та політичні переслідування, які здійснювалися демократами й глобалістськими республіканцями, починаючи з 2022 року, — кожне з них було прямим запереченням двох основоположних елементів Конституції. 1888 рік означає примус до недільного богослужіння, а потім у 2001 році — перехід від англійського права до римського. У 2022 році було атаковано «матеріальне» та «процесуальне» право.</w:t>
      </w:r>
    </w:p>
    <w:p>
      <w:pPr>
        <w:pStyle w:val="ArticleBody"/>
        <w:jc w:val="left"/>
      </w:pPr>
      <w:r>
        <w:rPr>
          <w:rFonts w:ascii="Times New Roman" w:hAnsi="Times New Roman" w:eastAsia="Times New Roman" w:cs="Times New Roman"/>
        </w:rPr>
        <w:t>Матеріальне право визначає права та обов’язки фізичних та юридичних осіб, тоді як процесуальне право встановлює порядок вирішення спорів і забезпечення дотримання прав та виконання обов’язків фізичних та юридичних осіб. Законодавство визначає правомірну чи протиправну поведінку та встановлює покарання за неї. Матеріальне право охоплює багато галузей, зокрема кримінальне, цивільне та договірне право.</w:t>
      </w:r>
    </w:p>
    <w:p>
      <w:pPr>
        <w:pStyle w:val="ArticleBody"/>
        <w:jc w:val="left"/>
      </w:pPr>
      <w:r>
        <w:rPr>
          <w:rFonts w:ascii="Times New Roman" w:hAnsi="Times New Roman" w:eastAsia="Times New Roman" w:cs="Times New Roman"/>
        </w:rPr>
        <w:t>Кримінальне право є чудовим прикладом матеріального права. Кримінальне право визначає, які діяння вважаються злочинними, а також покарання за ці злочини. Цивільне право, однак, регулює спори між фізичними особами та організаціями, такі як порушення договору, шкода здоров’ю чи майнові спори.</w:t>
      </w:r>
    </w:p>
    <w:p>
      <w:pPr>
        <w:pStyle w:val="ArticleBody"/>
        <w:jc w:val="left"/>
      </w:pPr>
      <w:r>
        <w:rPr>
          <w:rFonts w:ascii="Times New Roman" w:hAnsi="Times New Roman" w:eastAsia="Times New Roman" w:cs="Times New Roman"/>
        </w:rPr>
        <w:t>Матеріальне право зазвичай викладене в законах, підзаконних актах і прецедентному праві. Закони — це нормативні акти, ухвалені законодавчими органами, такими як національні парламенти або законодавчі органи штатів, а підзаконні акти — це правила й процедури, створені адміністративними органами. Прецедентне право — це право, яке судді створюють шляхом тлумачення законів, підзаконних актів і Конституції.</w:t>
      </w:r>
    </w:p>
    <w:p>
      <w:pPr>
        <w:pStyle w:val="ArticleBody"/>
        <w:jc w:val="left"/>
      </w:pPr>
      <w:r>
        <w:rPr>
          <w:rFonts w:ascii="Times New Roman" w:hAnsi="Times New Roman" w:eastAsia="Times New Roman" w:cs="Times New Roman"/>
        </w:rPr>
        <w:t>Процесуальне право стосується правил, що регулюють судовий процес. Воно визначає, як справи проходять через судову систему — від початкового подання позову до остаточного вирішення. Процесуальне право охоплює різні галузі права, зокрема цивільне, кримінальне та адміністративне судочинство. Метою процесуального права є забезпечення справедливого та ефективного перебігу судового процесу. Воно надає рамки для вирішення спорів і гарантує, що всі учасники судового процесу, включно із суддями, адвокатами та сторонами у справі, знають, що від них очікується.</w:t>
      </w:r>
    </w:p>
    <w:p>
      <w:pPr>
        <w:pStyle w:val="ArticleBody"/>
        <w:jc w:val="left"/>
      </w:pPr>
      <w:r>
        <w:rPr>
          <w:rFonts w:ascii="Times New Roman" w:hAnsi="Times New Roman" w:eastAsia="Times New Roman" w:cs="Times New Roman"/>
        </w:rPr>
        <w:t>Матеріальне й процесуальне право покликані працювати разом, щоб забезпечити здійснення правосуддя. Матеріальне право визначає права та обов’язки осіб і організацій, тоді як процесуальне право визначає порядок вирішення спорів і забезпечення реалізації цих прав та виконання обов’язків. Іншими словами, матеріальне право визначає правомірну чи протиправну поведінку та наслідки протиправної поведінки, тоді як процесуальне право визначає, як вирішуються ці правові питання.</w:t>
      </w:r>
    </w:p>
    <w:p>
      <w:pPr>
        <w:pStyle w:val="ArticleBody"/>
        <w:jc w:val="left"/>
      </w:pPr>
      <w:r>
        <w:rPr>
          <w:rFonts w:ascii="Times New Roman" w:hAnsi="Times New Roman" w:eastAsia="Times New Roman" w:cs="Times New Roman"/>
        </w:rPr>
        <w:t>У 2001 році Акт «Патріот» скасував право на habeas corpus. «Habeas corpus» — це латинський термін, який перекладається як «ви матимете тіло». Він стосується правового принципу, який захищає людей від незаконного тримання під вартою, вимагаючи, щоб суд перевірив законність ув’язнення особи. Habeas corpus є фундаментальним правом у багатьох правових системах, особливо в тих, на які вплинуло англійське загальне право. Воно гарантує, що людину не можна тримати під вартою без належних підстав і дозволяє їй оскаржити законність свого тримання під вартою перед суддею.</w:t>
      </w:r>
    </w:p>
    <w:p>
      <w:pPr>
        <w:pStyle w:val="ArticleBody"/>
        <w:jc w:val="left"/>
      </w:pPr>
      <w:r>
        <w:rPr>
          <w:rFonts w:ascii="Times New Roman" w:hAnsi="Times New Roman" w:eastAsia="Times New Roman" w:cs="Times New Roman"/>
        </w:rPr>
        <w:t>«Положення про належну правову процедуру» міститься як у П’ятій поправці, так і в Чотирнадцятій поправці до Конституції США. Вони передбачають, що нікого не можна позбавити життя, свободи чи власності без належної правової процедури. Суди розробили дві гілки доктрини належної правової процедури: процесуальну належну правову процедуру та матеріальну належну правову процедуру. У 2001 році законом «Патріот» було скасовано право habeas corpus, а англійське право замінено римським правом. Англійське право встановлює, що особа вважається невинуватою, доки її вину не буде доведено, а римське право встановлює, що особа вважається винною, доки її невинуватість не буде доведена. Під час судових процесів Пелосі 2022 року було потоптано як процесуальну, так і матеріальну належну правову процедуру. Як матеріальне, так і процесуальне право в судових процесах Пелосі було застосовано в точній протилежності їхньому передбаченому Конституцією призначенню.</w:t>
      </w:r>
    </w:p>
    <w:p>
      <w:pPr>
        <w:pStyle w:val="ArticleBody"/>
        <w:jc w:val="left"/>
      </w:pPr>
      <w:r>
        <w:rPr>
          <w:rFonts w:ascii="Times New Roman" w:hAnsi="Times New Roman" w:eastAsia="Times New Roman" w:cs="Times New Roman"/>
        </w:rPr>
        <w:t>Відмінність між матеріально-правовим та процедурним аспектами належної правової процедури полягає в різних аспектах закону і прав, які кожне з цих понять захищає в межах Конституції США, зокрема відповідно до положень про належну правову процедуру П’ятої та Чотирнадцятої поправок.</w:t>
      </w:r>
    </w:p>
    <w:p>
      <w:pPr>
        <w:pStyle w:val="ArticleBody"/>
        <w:jc w:val="left"/>
      </w:pPr>
      <w:r>
        <w:rPr>
          <w:rFonts w:ascii="Times New Roman" w:hAnsi="Times New Roman" w:eastAsia="Times New Roman" w:cs="Times New Roman"/>
        </w:rPr>
        <w:t>Сутнісна належна правова процедура стосується основоположних прав і свобод, на які держава не може посягати незалежно від застосованої процедури. Вона захищає певні права від втручання держави навіть тоді, коли дотримано належних процедур. Сутнісна належна правова процедура охоплює права, що вважаються основоположними, зокрема право на приватність, право на шлюб і право виховувати своїх дітей. Ці права захищені від втручання держави, якщо не існує переконливого державного інтересу. Вона слугує засобом стримування влади держави, забезпечуючи, щоб закони та нормативні акти не порушували основоположні свободи.</w:t>
      </w:r>
    </w:p>
    <w:p>
      <w:pPr>
        <w:pStyle w:val="ArticleBody"/>
        <w:jc w:val="left"/>
      </w:pPr>
      <w:r>
        <w:rPr>
          <w:rFonts w:ascii="Times New Roman" w:hAnsi="Times New Roman" w:eastAsia="Times New Roman" w:cs="Times New Roman"/>
        </w:rPr>
        <w:t>Процесуальна належна правова процедура стосується процедур, яких держава має дотримуватися, перш ніж позбавити особу життя, свободи чи майна. Вона забезпечує, щоб особи отримували справедливе й неупереджене ставлення через належні правові процедури. Процесуальна належна правова процедура вимагає від держави дотримуватися певних кроків або процедур, таких як надання повідомлення, справедливе слухання та можливість бути вислуханим, перш ніж позбавити когось прав. Вона акцентує увагу на методах, за допомогою яких забезпечується виконання законів, гарантуючи, що держава діє справедливо та неупереджено.</w:t>
      </w:r>
    </w:p>
    <w:p>
      <w:pPr>
        <w:pStyle w:val="ArticleBody"/>
        <w:jc w:val="left"/>
      </w:pPr>
      <w:r>
        <w:rPr>
          <w:rFonts w:ascii="Times New Roman" w:hAnsi="Times New Roman" w:eastAsia="Times New Roman" w:cs="Times New Roman"/>
        </w:rPr>
        <w:t>Правова війна, яка виявилася відтоді, як почалися судові процеси Пелосі, становить заперечення як матеріальних, так і процесуальних гарантій належної правової процедури. Основоположні права громадян США були відкрито й успішно порушені. Операції під чужим прапором і відкрита корупція «трибуквених» агентств США регулярно викривалися ще до початку судових процесів Пелосі, але правові процедури, які застосовувалися глобалістами обох партій відтоді, як почалися судові процеси Пелосі, є наочним прикладом знищення процесуальних гарантій належної правової процедури.</w:t>
      </w:r>
    </w:p>
    <w:p>
      <w:pPr>
        <w:pStyle w:val="ArticleBody"/>
        <w:jc w:val="left"/>
      </w:pPr>
      <w:r>
        <w:rPr>
          <w:rFonts w:ascii="Times New Roman" w:hAnsi="Times New Roman" w:eastAsia="Times New Roman" w:cs="Times New Roman"/>
        </w:rPr>
        <w:t>Раніше в статті ми читали: "Будь-який рух на користь релігійного законодавства насправді є актом поступки папству, яке протягом багатьох століть послідовно вело війну проти свободи совісті. Дотримання неділі завдячує своїм існуванням як так званий християнський інститут 'таємниці беззаконня'; а його примусове запровадження стане фактичним визнанням принципів, які є самим наріжним каменем римського католицизму. Коли наша нація настільки зречеться принципів свого державного устрою, що ухвалить закон про неділю, протестантизм цим актом подасть руку папізму; це буде не чим іншим, як вдиханням життя в тиранію, яка давно пильно вичікує нагоди знову розгорнутися в активний деспотизм."</w:t>
      </w:r>
    </w:p>
    <w:p>
      <w:pPr>
        <w:pStyle w:val="ArticleBody"/>
        <w:jc w:val="left"/>
      </w:pPr>
      <w:r>
        <w:rPr>
          <w:rFonts w:ascii="Times New Roman" w:hAnsi="Times New Roman" w:eastAsia="Times New Roman" w:cs="Times New Roman"/>
        </w:rPr>
        <w:t>На історичній лінії, яку можна представити через Конституцію Сполучених Штатів, є три конкретні віхи, що відображають певний елемент Конституції як на початку, так і наприкінці існування Сполучених Штатів. Кожна з цих трьох віх є політичною дією і тому символізує те, як Сполучені Штати говорять. Третьою віхою на початку, що позначала 1798 рік, були Акти про іноземців і підбурювання, а третьою віхою наприкінці є момент, коли Сполучені Штати запроваджують недільний закон і говорять як дракон на виконання Об’явлення, розділ тринадцятий, вірш одинадцятий.</w:t>
      </w:r>
    </w:p>
    <w:p>
      <w:pPr>
        <w:pStyle w:val="ArticleBody"/>
        <w:jc w:val="left"/>
      </w:pPr>
      <w:r>
        <w:rPr>
          <w:rFonts w:ascii="Times New Roman" w:hAnsi="Times New Roman" w:eastAsia="Times New Roman" w:cs="Times New Roman"/>
        </w:rPr>
        <w:t>Пророча історія Сполучених Штатів починається тоді, коли земля, що їх представляє, відкрила свої уста й поглинула повінь переслідування дракона.</w:t>
      </w:r>
    </w:p>
    <w:p>
      <w:pPr>
        <w:pStyle w:val="ArticleScripture"/>
        <w:jc w:val="left"/>
      </w:pPr>
      <w:r>
        <w:rPr>
          <w:rFonts w:ascii="Times New Roman" w:hAnsi="Times New Roman" w:eastAsia="Times New Roman" w:cs="Times New Roman"/>
        </w:rPr>
        <w:t>І змій випустив зі своїх уст воду, як повінь, услід за жінкою, щоб та повінь понесла її. І земля допомогла жінці: земля відкрила свої уста й поглинула ту повінь, яку дракон випустив зі своїх уст. Об’явлення 12:15, 16.</w:t>
      </w:r>
    </w:p>
    <w:p>
      <w:pPr>
        <w:pStyle w:val="ArticleBody"/>
        <w:jc w:val="left"/>
      </w:pPr>
      <w:r>
        <w:rPr>
          <w:rFonts w:ascii="Times New Roman" w:hAnsi="Times New Roman" w:eastAsia="Times New Roman" w:cs="Times New Roman"/>
        </w:rPr>
        <w:t>У 1776 році звір, який мав вийти із землі й зрештою стати шостим царством біблійного пророцтва в 1798 році, поглинув потік переслідувань проти Божого народу, заснувавши державу з Конституцією, що виступала проти тиранів європейської монархії та папської церкви.</w:t>
      </w:r>
    </w:p>
    <w:p>
      <w:pPr>
        <w:pStyle w:val="ArticleBody"/>
        <w:jc w:val="left"/>
      </w:pPr>
      <w:r>
        <w:rPr>
          <w:rFonts w:ascii="Times New Roman" w:hAnsi="Times New Roman" w:eastAsia="Times New Roman" w:cs="Times New Roman"/>
        </w:rPr>
        <w:t>Декларація незалежності 1776 року уособлювала Патріотичний акт 2001 року. Конституція 1789 року уособлювала судові процеси Пелосі, які розпочалися у 2022 році. Закони про іноземців і підбурювання 1798 року уособлювали недільний закон у Сполучених Штатах.</w:t>
      </w:r>
    </w:p>
    <w:p>
      <w:pPr>
        <w:pStyle w:val="ArticleBody"/>
        <w:jc w:val="left"/>
      </w:pPr>
      <w:r>
        <w:rPr>
          <w:rFonts w:ascii="Times New Roman" w:hAnsi="Times New Roman" w:eastAsia="Times New Roman" w:cs="Times New Roman"/>
        </w:rPr>
        <w:t>Проголошення незалежності американськими патріотами у 1776 році означало оголошення про втрату незалежності у зв’язку із Законом «Патріот» 2001 року. Конституція 1789 року означала «процеси Пелосі», що розпочалися у 2022 році. Акти про іноземців і підбурювання означають недільний закон. Історія відкидання кожного принципу Конституції означає поступове скасування Конституції, що завершується недільним законом.</w:t>
      </w:r>
    </w:p>
    <w:p>
      <w:pPr>
        <w:pStyle w:val="ArticleBody"/>
        <w:jc w:val="left"/>
      </w:pPr>
      <w:r>
        <w:rPr>
          <w:rFonts w:ascii="Times New Roman" w:hAnsi="Times New Roman" w:eastAsia="Times New Roman" w:cs="Times New Roman"/>
        </w:rPr>
        <w:t>Усі ці лінії узгоджуються в прихованій історії сорокового вірша одинадцятого розділу книги Даниїла. У цій статті ми процитували чотири абзаци зі «Свідчень», том 5, с. 451, 452.</w:t>
      </w:r>
    </w:p>
    <w:p>
      <w:pPr>
        <w:pStyle w:val="ArticleBody"/>
        <w:jc w:val="left"/>
      </w:pPr>
      <w:r>
        <w:rPr>
          <w:rFonts w:ascii="Times New Roman" w:hAnsi="Times New Roman" w:eastAsia="Times New Roman" w:cs="Times New Roman"/>
        </w:rPr>
        <w:t>У наступній статті ми детальніше розглянемо ті абзаци.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Номер два</dc:title>
  <dc:subject>Сполучені Штати, Акт «Патріот» і шлях до виконання пророцтв</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