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yigirma uchinchi qism</w:t>
      </w:r>
    </w:p>
    <w:p>
      <w:pPr>
        <w:pStyle w:val="ArticleSubtitle"/>
        <w:jc w:val="left"/>
      </w:pPr>
      <w:r>
        <w:rPr>
          <w:rFonts w:ascii="Arial" w:hAnsi="Arial" w:eastAsia="Arial" w:cs="Arial"/>
        </w:rPr>
        <w:t>Daniel 11:40 ning Payg‘ambarlikdagi Ahamiyatini Ochiqlash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Doniyorning o‘n birinchi bobi qirqinchi oyat Xudoning Kalomidagi eng teran oyatlardan biridir; xuddi Doniyorning sakkizinchi bobi, o‘n to‘rtinchi oyat kabi. Qirqinchi oyat Xiddekel daryosi orqali ifodalangan, Ulay daryosi esa Doniyorning sakkizinchi bobi, o‘n to‘rtinchi oyatini ifodalaydi.</w:t>
      </w:r>
    </w:p>
    <w:p>
      <w:pPr>
        <w:pStyle w:val="ArticleBody"/>
        <w:jc w:val="left"/>
      </w:pPr>
      <w:r>
        <w:rPr>
          <w:rFonts w:ascii="Times New Roman" w:hAnsi="Times New Roman" w:eastAsia="Times New Roman" w:cs="Times New Roman"/>
        </w:rPr>
        <w:t>Qirqinchi oyat “va oxir zamonda” degan so‘zlar bilan boshlanadi; shu tariqa u oyatning boshlanishi 1798 yil ekanini aniq ko‘rsatadi. Oyatdagi ellik bir so‘z 1989 yilda muhrdan ochildi, o‘shanda ular o‘sha davrda Sovet Ittifoqining qulashini ko‘rsatishi tan olindi. Oyatdagi o‘sha ellik bir so‘z 1798 yildagi oxir zamonni, so‘ng esa 1989 yildagi yana bir oxir zamonni ifodalaydi. Alfa va Omega ko‘rishga va eshitishga tayyor bo‘lganlarning barchasi uchun bu oyatga O‘z imzosini qo‘ydi. Birinchi hamda uchinchi farishtalarning har ikkala harakati uchun oxir zamon aynan o‘sha bir oyatda ifodalangan.</w:t>
      </w:r>
    </w:p>
    <w:p>
      <w:pPr>
        <w:pStyle w:val="ArticleBody"/>
        <w:jc w:val="left"/>
      </w:pPr>
      <w:r>
        <w:rPr>
          <w:rFonts w:ascii="Times New Roman" w:hAnsi="Times New Roman" w:eastAsia="Times New Roman" w:cs="Times New Roman"/>
        </w:rPr>
        <w:t>Quyidagi oyat yaqin orada Qo‘shma Shtatlarda joriy etilajak yakshanba qonuni paytida, shimol shohi sifatida ifodalangan papalikning ulug‘vor mamlakat sifatida ifodalangan Qo‘shma Shtatlarni qachon zabt etishini aniqlab beradi. Shuning uchun, qirqinchi oyatning so‘zlari oxirzamon vaqtini 1798-yilda boshlanish sifatida va 1989-yilda tugash sifatida belgilasa-da, haqiqat shuki, qirqinchi oyatda ifodalangan bashoratli tarix shimol shohi ulug‘vor mamlakatni zabt etadigan qirq birinchi oyatgacha yakunlanmaydi. Bu shuni anglatadiki, 1989-yilda Sovet Ittifoqining qulashi davridan boshlab, qirq birinchi oyatda tilga olingan yaqinlashib kelayotgan yakshanba qonunigacha bo‘lgan tarix, Prezident Ronald Reagan davridan to yaqinlashib kelayotgan yakshanba qonunigacha bo‘lgan Qo‘shma Shtatlar tarixini ifodalaydi. Bu tarix 2001-yil 11-sentabrni va undan keyingi davrni Vahiy kitobining o‘n birinchi bobidagi buyuk zilzila soatigacha o‘z ichiga oladi.</w:t>
      </w:r>
    </w:p>
    <w:p>
      <w:pPr>
        <w:pStyle w:val="ArticleBody"/>
        <w:jc w:val="left"/>
      </w:pPr>
      <w:r>
        <w:rPr>
          <w:rFonts w:ascii="Times New Roman" w:hAnsi="Times New Roman" w:eastAsia="Times New Roman" w:cs="Times New Roman"/>
        </w:rPr>
        <w:t>Oyat dastlab muhridan yechilganida, haqiqatga qarshi shunday bir e’tiroz bildirildi: “Pippengerning, bu oyat 1798-yildan yakshanba qonunigacha bo‘lgan tarixni ifodalaydi, degan da’vosi bema’ni da’vodir, chunki Muqaddas Kitobdagi oyatlar hech qachon tarixning bunchalik uzoq davrlarini ifodalamaydi.” Biz bir oyatda joylashishi mumkin bo‘lgan vaqt davrining chegarasi bormi-yo‘qmi, degan tushuncha haqida o‘ylab ko‘rmagan edik, biroq darhol Vahiy kitobining o‘n uchinchi bobi, o‘n birinchi oyati ayni o‘sha tarixni aniqlashini va buni bir oyatning o‘zida qilganini esladik. Yer hayvoni tarixi 1798-yilda boshlangan, va yer hayvonining ajdarho kabi gapirishi yaqin orada keladigan yakshanba qonunida bajo bo‘ladi.</w:t>
      </w:r>
    </w:p>
    <w:p>
      <w:pPr>
        <w:pStyle w:val="ArticleScripture"/>
        <w:jc w:val="left"/>
      </w:pPr>
      <w:r>
        <w:rPr>
          <w:rFonts w:ascii="Times New Roman" w:hAnsi="Times New Roman" w:eastAsia="Times New Roman" w:cs="Times New Roman"/>
        </w:rPr>
        <w:t>“Va papalik, o‘z qudratidan mahrum etilib, quvg‘inni to‘xtatishga majbur bo‘lganida, Yuhanno ajdahoning ovozini aks-sado qiladigan va o‘sha shafqatsiz hamda kufroniy ishni davom ettiradigan yangi bir hokimiyat ko‘tarilayotganini ko‘rdi. Jamoatga va Xudoning qonuniga qarshi urush olib boradigan oxirgi bu hokimiyat qo‘zichoqnikiga o‘xshash shoxlari bo‘lgan bir yirtqich bilan ramziy ifodalangan edi.” Signs of the Times, November 1, 1899.</w:t>
      </w:r>
    </w:p>
    <w:p>
      <w:pPr>
        <w:pStyle w:val="ArticleBody"/>
        <w:jc w:val="left"/>
      </w:pPr>
      <w:r>
        <w:rPr>
          <w:rFonts w:ascii="Times New Roman" w:hAnsi="Times New Roman" w:eastAsia="Times New Roman" w:cs="Times New Roman"/>
        </w:rPr>
        <w:t>Agar kimdir texnik jihatdan ifodalamoqchi bo‘lsa, qirqinchi oyat 1798-yil tarixini qirq birinchi oyatgacha qamrab oladi, va qirq birinchi oyatda yakshanba qonuni aniqlab ko‘rsatiladi; demak, Vahiy kitobining o‘n uchinchi bobi bir oyatidan farqli ravishda, qirqinchi oyat aslida biroz qisqaroqdir, chunki yakshanba qonuni keyingi oyatda berilgan, holbuki Vahiy kitobining o‘n uchinchi bobi 1798-yildan yakshanba qonunigacha bo‘lgan davrni bir oyatning o‘zida qamrab oladi. Oqsoch opa bizga Doniyor kitobida mavjud bo‘lgan “xuddi o‘sha bashorat qatori” Vahiy kitobida davom ettirilishini bildiradi, va agar siz qator ustiga qator tamoyilini qo‘llashni tanlasangiz, Vahiy kitobining o‘n uchinchi bobi, o‘n birinchi oyati qirqinchi oyatning ustidan osonlik bilan o‘tadi.</w:t>
      </w:r>
    </w:p>
    <w:p>
      <w:pPr>
        <w:pStyle w:val="ArticleBody"/>
        <w:jc w:val="left"/>
      </w:pPr>
      <w:r>
        <w:rPr>
          <w:rFonts w:ascii="Times New Roman" w:hAnsi="Times New Roman" w:eastAsia="Times New Roman" w:cs="Times New Roman"/>
        </w:rPr>
        <w:t>Ammo siz satr ustiga satr tamoyilini qo‘llaganingizda, qirqinchi oyatdagi Vahiy 13 bobning yer hayvoni (Amerika Qo‘shma Shtatlari) sifatida, qirqinchi oyatda esa “jang aravalari, kemalar va otlilar” bilan ifodalangan timsol, 1798 yildagi ikki shoxli qo‘zichoqsimon hayvondan yaqin orada keladigan yakshanba qonuni paytida ajdaho kabi so‘zlaydigan hayvonga aylanishini, shuningdek qo‘zichoqsimon hayvonning ikki shoxi borligini ham ko‘rasiz.</w:t>
      </w:r>
    </w:p>
    <w:p>
      <w:pPr>
        <w:pStyle w:val="ArticleBody"/>
        <w:jc w:val="left"/>
      </w:pPr>
      <w:r>
        <w:rPr>
          <w:rFonts w:ascii="Times New Roman" w:hAnsi="Times New Roman" w:eastAsia="Times New Roman" w:cs="Times New Roman"/>
        </w:rPr>
        <w:t>Qirqinchi oyat, shuningdek, Tirning fohishasi unutiladigan ramziy yetmish yilni ham ifodalaydi, chunki yetmish ramziy yil bir podshohning kunlaridekdir, podshoh esa saltanatdir. Qirqinchi oyatga va Vahiy kitobining o‘n uchinchi bobi yo‘nalishiga asoslanib, Ishayo kitobining yigirma uchinchi bobidagi yetmish ramziy yil davomida hukmronlik qiladigan Muqaddas Kitob bashoratidagi saltanat — bu kuchning ikki shoxiga ega bo‘lgan yer hayvonidir. Yer hayvoni Respublika tuzumi va Protestantizmni ifodalovchi kuchning ikki shoxi bilan boshlanadi, biroq qirqinchi oyatning tarixi qirq birinchi oyatda o‘z ijrosiga yaqinlashar ekan, uning bashoratli ikki kuchi endi “kemalar” (iqtisodiy qudrat) va “jang aravalari hamda otliqlar” (harbiy qudrat) sifatida aniqlanadi.</w:t>
      </w:r>
    </w:p>
    <w:p>
      <w:pPr>
        <w:pStyle w:val="ArticleBody"/>
        <w:jc w:val="left"/>
      </w:pPr>
      <w:r>
        <w:rPr>
          <w:rFonts w:ascii="Times New Roman" w:hAnsi="Times New Roman" w:eastAsia="Times New Roman" w:cs="Times New Roman"/>
        </w:rPr>
        <w:t>Ishayo kitobining yigirma uchinchi bobidagi ramziy yetmish yil davomida, qirqinchi oyatda shimol shohi bo‘lgan Tirning fohishasi unutiladi. Ammo ramziy yetmish yilning oxirida u yana yer yuzining shohlari bilan zino qiladi; xuddi Sovet Ittifoqining qulashiga olib borgan tarixda bo‘lgani kabi, barcha tarixchilar Prezident Reygan Sovet Ittifoqini qulatish maqsadida Muqaddas Kitob bashoratidagi masihga qarshi kuch bilan maxfiy ittifoq tuzganini tasdiqlaydilar. 1989 yilga olib borgan davrda Reygan allaqachon gunoh odami bilan maxfiy noqonuniy munosabatni boshlagan edi; shu tariqa Navuxadnazar musiqachilari unutilgan fohisha kuylay boshlagan qo‘shiqni mashq qila boshladilar. Ioann Pavel II ning misli ko‘rilmagan jahon miqyosidagi xizmati, aynan o‘sha tarixning o‘zida, “butun dunyo”ni “mahluqning ortidan hayrat bilan ergashishga” sabab bo‘lgan “qo‘shiq va raqs”ning boshlanishi edi.</w:t>
      </w:r>
    </w:p>
    <w:p>
      <w:pPr>
        <w:pStyle w:val="ArticleBody"/>
        <w:jc w:val="left"/>
      </w:pPr>
      <w:r>
        <w:rPr>
          <w:rFonts w:ascii="Times New Roman" w:hAnsi="Times New Roman" w:eastAsia="Times New Roman" w:cs="Times New Roman"/>
        </w:rPr>
        <w:t>Qirqinchi oyat, shuningdek, 1798 yilda Sardis sifatida boshlangan Laodikeya Adventizmi tarixini ham ifodalaydi; so‘ng Sardisdagilar muhrdan yechilgan nurni qabul qildilar, va keyin Filadelfiya harakati Sardisdan chiqdi. Filadelfiya harakati 1856 yilgi nurni rad etgach, ular 1863 yilda bir harakatdan Laodikeya jamoatiga o‘tdilar. Shunday ekan, o‘sha jamoat qirq birinchi oyatda, yaqin orada keladigan yakshanba qonuni bo‘lmish voqeada, Rabbiy og‘zidan qusib tashlanishga mahkumdir. Qirqinchi oyat nafaqat Amerika Qo‘shma Shtatlari tarixini, balki Laodikeya Adventizmi tarixini ham ifodalaydi.</w:t>
      </w:r>
    </w:p>
    <w:p>
      <w:pPr>
        <w:pStyle w:val="ArticleBody"/>
        <w:jc w:val="left"/>
      </w:pPr>
      <w:r>
        <w:rPr>
          <w:rFonts w:ascii="Times New Roman" w:hAnsi="Times New Roman" w:eastAsia="Times New Roman" w:cs="Times New Roman"/>
        </w:rPr>
        <w:t>Laodikiyalik Adventizmga tayanch nuqtasi va qudrati sifatida Xudoning Kalomining ilohiy nuri berildi, va Amerika Qo‘shma Shtatlari hukumatiga tayanch nuqtasi va qudrati sifatida Amerika Qo‘shma Shtatlari Konstitutsiyasining ilohiy nuri berildi. Ularning ikkalasi ham bashoratga ko‘ra 1798-yilda shoxlar sifatida boshlandi, va ramziy yetmish yilning oxiriga kelib, murtad Respublikachi shox bilan murtad Protestant shox bir shox bo‘lib birlashadi va ajdarho kabi so‘zlaydi.</w:t>
      </w:r>
    </w:p>
    <w:p>
      <w:pPr>
        <w:pStyle w:val="ArticleBody"/>
        <w:jc w:val="left"/>
      </w:pPr>
      <w:r>
        <w:rPr>
          <w:rFonts w:ascii="Times New Roman" w:hAnsi="Times New Roman" w:eastAsia="Times New Roman" w:cs="Times New Roman"/>
        </w:rPr>
        <w:t>Qirqinchi oyatdagi ikki shox — hukumat va tanlangan jamoatdir; ular birga davom etadigan ikki bashorat chizig‘ini ifodalaydi, chunki ular bitta hayvon ustidagi ikki shox sifatida tasvirlangan. Hayvon qayerga borsa, ikki shox ham o‘sha yerga boradi va ular ayni bir bashoratli tarix ichida shunday qiladi. Protestantizm shoxi Laodikiya va Filadelfiya orqali ifodalangan ikki qirrali bashoratli tabiatga ega. Respublikachilik shoxi ham Respublikachilar va Demokratlar siyosiy partiyalari orqali ifodalangan ikki qirrali bashoratli tabiatga egadir. Har bir shoxning bu ikki qirrali tabiatidagi ikkinchisi, Doniyorning sakkizinchi bobiga ko‘ra, eng oxirida ko‘tariladi va balandroq ko‘tariladi.</w:t>
      </w:r>
    </w:p>
    <w:p>
      <w:pPr>
        <w:pStyle w:val="ArticleScripture"/>
        <w:jc w:val="left"/>
      </w:pPr>
      <w:r>
        <w:rPr>
          <w:rFonts w:ascii="Times New Roman" w:hAnsi="Times New Roman" w:eastAsia="Times New Roman" w:cs="Times New Roman"/>
        </w:rPr>
        <w:t>So‘ng men ko‘zlarimni ko‘tarib, qaradim, va mana, daryo oldida ikki shoxi bor bir qo‘chqor turar edi; va ikkala shox ham baland edi, ammo ulardan biri boshqasidan balandroq edi, va balandroq bo‘lgani keyin chiqdi. Daniel 8:3.</w:t>
      </w:r>
    </w:p>
    <w:p>
      <w:pPr>
        <w:pStyle w:val="ArticleBody"/>
        <w:jc w:val="left"/>
      </w:pPr>
      <w:r>
        <w:rPr>
          <w:rFonts w:ascii="Times New Roman" w:hAnsi="Times New Roman" w:eastAsia="Times New Roman" w:cs="Times New Roman"/>
        </w:rPr>
        <w:t>Har bir shoxning ikki tomonlama xususiyatlari Masih naslida sadduqiylar va farziylar orqali tasvirlanadi; bu Respublika shoxida liberalizmga (qullik tarafdorlari, demokratiya, woke-izm va globalizm) va konservatizmga (qullikka qarshi, Konstitutsiyaviy respublika, an’anaparastlar, MAGA) muvofiq keladi. Protestant shoxining ikki tomonlama xususiyatlari esa Filadelfiya va Laodikiya bilan muvofiq keladi. Ikki shoxning ikki tomonlama timsolga bo‘linishi o‘rtasida mukammal parallellik yo‘q, chunki progressiv liberalizm ham, konservativ MAGA-izm ham yakshanba qonuni masalasida to‘g‘ri tomonda chiqmaydi; zero, farziylar va sadduqiylar xoch oldida birlashgan edilar. Ammo yaqin orada keladigan, xoch orqali timsollangan yakshanba qonuni paytida Laodikiya Rabbiy og‘zidan qusib tashlanadi, Filadelfiya shoxi esa shunda bayroq sifatida ko‘tariladi. Shunga qaramay, har ikkala shoxning ikki tomonlama tabiati farziylar va sadduqiylar o‘rtasidagi ilohiyotchilik bahsi orqali ifodalanadi, va Masih tarixida g‘ayriyahudiylarga yuborilgan xabarchi (Pavlus) ilgari farziylarning farziysi bo‘lgan edi.</w:t>
      </w:r>
    </w:p>
    <w:p>
      <w:pPr>
        <w:pStyle w:val="ArticleBody"/>
        <w:jc w:val="left"/>
      </w:pPr>
      <w:r>
        <w:rPr>
          <w:rFonts w:ascii="Times New Roman" w:hAnsi="Times New Roman" w:eastAsia="Times New Roman" w:cs="Times New Roman"/>
        </w:rPr>
        <w:t>Kechki yomg‘irning metodologiyasi, ya’ni qator ustiga qator bo‘lishi, qo‘llanilganda qirqinchi oyatda buyuk nur hosil qiladi. Vahiy kitobining ikkinchi bobidan o‘n sakkizinchi bobigacha bo‘lgan boblarining barchasi qirqinchi oyat bilan to‘liq uyg‘unlikdadir. Ishayo kitobining yigirma uchinchi bobidagi Tir fohishasiga oid guvohlik ham ushbu oyat bilan uyg‘unlashadi. Albatta, qirqinchi oyat ustiga qo‘yilishi lozim bo‘lgan yana bir necha parchalar bor, biroq ehtimol qirqinchi oyatning qator ustiga qator tamoyili asosidagi eng muhim tatbiqi qirqinchi oyatning o‘zidir.</w:t>
      </w:r>
    </w:p>
    <w:p>
      <w:pPr>
        <w:pStyle w:val="ArticleBody"/>
        <w:jc w:val="left"/>
      </w:pPr>
      <w:r>
        <w:rPr>
          <w:rFonts w:ascii="Times New Roman" w:hAnsi="Times New Roman" w:eastAsia="Times New Roman" w:cs="Times New Roman"/>
        </w:rPr>
        <w:t>Qirqinchi oyatda 1798-yildagi oxirat vaqti ham, 1989-yildagi oxirat vaqti ham bayon etilgan. Bu, bashorat talabasi uchun 1798-yildagi oxirat vaqtini 1989-yildagi oxirat vaqti ustiga qo‘yishni ko‘rsatadi. Bu amalga oshirilganda, qirqinchi oyatning tarixi har biri 1798-yilda boshlanib, qirq birinchi oyatdagi tez orada keladigan yakshanba qonunigacha davom etadigan ikkita chiziqni hosil qiladi. 1798-yilda boshlanadigan chiziq Xudoning oxirgi kunlardagi xalqining ichki xabarini aniqlaydi, 1989-yilda boshlanadigan chiziq esa ayni shu tarix davomida Xudoning oxirgi kunlardagi xalqining tashqi xabarini aniqlaydi. Shunday ekan, qirqinchi oyat o‘z ichida Vahiy kitobidagi yetti jamoat va yetti muhrning xuddi shu ichki va tashqi bashoratli munosabati bilan ifodalangan ramziylikni mujassam etadi. Va bu bashoratli hodisa ellik bir so‘zdan tashkil topgan bitta oyatda ifodalangan!</w:t>
      </w:r>
    </w:p>
    <w:p>
      <w:pPr>
        <w:pStyle w:val="ArticleBody"/>
        <w:jc w:val="left"/>
      </w:pPr>
      <w:r>
        <w:rPr>
          <w:rFonts w:ascii="Times New Roman" w:hAnsi="Times New Roman" w:eastAsia="Times New Roman" w:cs="Times New Roman"/>
        </w:rPr>
        <w:t>Millerchilar yetti jamoat va yetti muhrning ichki-tashqi xabarini angladilar, biroq ular yetti karnay ham yetti jamoat va yetti muhr orqali ifodalangan tarixning bir unsuri bo‘lgan uchinchi haqiqat yo‘nalishini ifodalashini ham angladilar. Miller ta’kidlaganidek, karnaylar Rim ustiga keltirilgan “o‘ziga xos hukmlar” edi. Millerchilar yetti karnay orqali ifodalangan Xudoning hukmlari yetti jamoat tarixi va yetti muhrning unga parallel bo‘lgan tarixi bilan bog‘liq ekanini tushundilar.</w:t>
      </w:r>
    </w:p>
    <w:p>
      <w:pPr>
        <w:pStyle w:val="ArticleBody"/>
        <w:jc w:val="left"/>
      </w:pPr>
      <w:r>
        <w:rPr>
          <w:rFonts w:ascii="Times New Roman" w:hAnsi="Times New Roman" w:eastAsia="Times New Roman" w:cs="Times New Roman"/>
        </w:rPr>
        <w:t>Qirqinchi oyat 2001-yil 11-sentabr tarixini o‘z ichiga oladi, va shuning uchun qirqinchi oyatda yetti karnayning bashoratli chizig‘i ham moslashtirilgan. Birinchi farishta 1798-yilda, 1844-yilda hukmning ochilishini e’lon qilish uchun keldi. O‘sha hukm tergov hukmi va ijro hukmiga bo‘linadi. Qirqinchi oyatning tarixi tergov hukmining tarixidir, qirq birinchi oyatdan boshlab Mixoil o‘rnidan turib, yetti oxirgi balo to‘kilguniga qadar bo‘lgan tarix esa ijro hukmining tarixidir.</w:t>
      </w:r>
    </w:p>
    <w:p>
      <w:pPr>
        <w:pStyle w:val="ArticleBody"/>
        <w:jc w:val="left"/>
      </w:pPr>
      <w:r>
        <w:rPr>
          <w:rFonts w:ascii="Times New Roman" w:hAnsi="Times New Roman" w:eastAsia="Times New Roman" w:cs="Times New Roman"/>
        </w:rPr>
        <w:t>Ijro etuvchi hukm Qo‘shma Shtatlar ajdarho kabi gapirganda boshlanadi.</w:t>
      </w:r>
    </w:p>
    <w:p>
      <w:pPr>
        <w:pStyle w:val="ArticleScripture"/>
        <w:jc w:val="left"/>
      </w:pPr>
      <w:r>
        <w:rPr>
          <w:rFonts w:ascii="Times New Roman" w:hAnsi="Times New Roman" w:eastAsia="Times New Roman" w:cs="Times New Roman"/>
        </w:rPr>
        <w:t>“Ramzning qo‘zichoqsimon shoxlari va ajdaho ovozi shu tariqa ifodalangan xalqning da’volari bilan amaliyoti o‘rtasidagi yaqqol ziddiyatga ishora qiladi. Xalqning «so‘zlashi» uning qonun chiqaruvchi va sud hokimiyatlari faoliyatidir. Ana shunday harakatlar orqali u o‘z siyosatining asosi sifatida ilgari surgan o‘sha erkinlikparvar va tinchliksevar tamoyillarni yolg‘onga chiqaradi. Uning «ajdaho kabi» so‘zlashi va «birinchi mahluqning butun hokimiyatini» amalga oshirishi haqidagi bashorat, ajdaho va qoplon­simon mahluq bilan ifodalangan xalqlarda namoyon bo‘lgan murosasizlik va quvg‘in ruhining rivojlanishini ochiq-oydin oldindan bildiradi. Ikki shoxli mahluq «yer yuzini va unda yashovchilarni birinchi mahluqqa sajda qildiradi», degan bayonot esa, bu xalqning hokimiyati papalikka ehtirom ifodasi bo‘ladigan qandaydir bir marosim yoki amalni majburan joriy etishda qo‘llanilishini ko‘rsatadi.” Buyuk kurash, 443.</w:t>
      </w:r>
    </w:p>
    <w:p>
      <w:pPr>
        <w:pStyle w:val="ArticleBody"/>
        <w:jc w:val="left"/>
      </w:pPr>
      <w:r>
        <w:rPr>
          <w:rFonts w:ascii="Times New Roman" w:hAnsi="Times New Roman" w:eastAsia="Times New Roman" w:cs="Times New Roman"/>
        </w:rPr>
        <w:t>Qo‘shma Shtatlar “gapirganda” va tez orada keladigan Yakshanba qonunini ijro etganda, Vahiy kitobining o‘n sakkizinchi bobidagi “ikkinchi ovoz” erkaklar va ayollarni Bobildan chiqishga da’vat etish orqali “gapiradi”.</w:t>
      </w:r>
    </w:p>
    <w:p>
      <w:pPr>
        <w:pStyle w:val="ArticleScripture"/>
        <w:jc w:val="left"/>
      </w:pPr>
      <w:r>
        <w:rPr>
          <w:rFonts w:ascii="Times New Roman" w:hAnsi="Times New Roman" w:eastAsia="Times New Roman" w:cs="Times New Roman"/>
        </w:rPr>
        <w:t>Va osmondan yana bir ovozni eshitdim; u shunday der edi: “Ey Mening xalqim, uning ichidan chiqinglar, toki uning gunohlariga sherik bo‘lib qolmanglar va uning balolaridan nasiba olmanglar. Chunki uning gunohlari osmongacha yetib bordi, va Xudo uning nohaqliklarini esladi. U sizlarga qanday qaytargan bo‘lsa, sizlar ham unga xuddi shunday qaytaringlar; uning ishlariga yarasha unga ikki hissa qilib qaytaringlar: u to‘ldirgan kosada unga ikki hissa qilib to‘ldiringlar.” Vahiy 18:4–6.</w:t>
      </w:r>
    </w:p>
    <w:p>
      <w:pPr>
        <w:pStyle w:val="ArticleBody"/>
        <w:jc w:val="left"/>
      </w:pPr>
      <w:r>
        <w:rPr>
          <w:rFonts w:ascii="Times New Roman" w:hAnsi="Times New Roman" w:eastAsia="Times New Roman" w:cs="Times New Roman"/>
        </w:rPr>
        <w:t>Qirq birinchi oyatda, Qo‘shma Shtatlar gapirganda, Vahiy kitobining o‘n sakkizinchi bobidagi “ikkinchi ovoz” so‘zlagan paytda zamonaviy Bobilning uch qismli muhitida hali ham bo‘lganlar chaqirib chiqariladi. O‘sha paytda chaqirib chiqariladiganlar qirq birinchi oyatda “Edom, Mo‘ab va Ammon farzandlarining boshliqlari” sifatida ifodalanadi. Ushbu oyatda zamonaviy Bobilning uch qismli timsolida ifodalanganlar shimol podshohining (papalikning) qo‘lidan qochib qutuladi. “Qochib qutulmoq” deb tarjima qilingan ibroniycha so‘z sirg‘alib chiqib ketish orqali qutulishni anglatadi, va uning ichki ma’nosi shundan iboratki, bu qutulish qutulganlarni qutulishdan oldin asirlikda tutib turgan bir narsadan amalga oshiriladi.</w:t>
      </w:r>
    </w:p>
    <w:p>
      <w:pPr>
        <w:pStyle w:val="ArticleScripture"/>
        <w:jc w:val="left"/>
      </w:pPr>
      <w:r>
        <w:rPr>
          <w:rFonts w:ascii="Times New Roman" w:hAnsi="Times New Roman" w:eastAsia="Times New Roman" w:cs="Times New Roman"/>
        </w:rPr>
        <w:t>U ulug‘vor yurtga ham kiradi, va ko‘p [mamlakatlar] yiqitiladi; ammo bular uning qo‘lidan qutulib qoladi: Edom, Mo‘ab va Ammon farzandlarining eng saralari. U mamlakatlar ustiga ham qo‘lini cho‘zadi; va Misr yurti qochib qutula olmaydi. Doniyor 11:41, 42.</w:t>
      </w:r>
    </w:p>
    <w:p>
      <w:pPr>
        <w:pStyle w:val="ArticleBody"/>
        <w:jc w:val="left"/>
      </w:pPr>
      <w:r>
        <w:rPr>
          <w:rFonts w:ascii="Times New Roman" w:hAnsi="Times New Roman" w:eastAsia="Times New Roman" w:cs="Times New Roman"/>
        </w:rPr>
        <w:t>Qirq ikkinchi oyatda papalik (shimol shohi) Misrni qo‘lga kiritganida o‘zining uchinchi jug‘rofiy to‘sig‘ini zabt etadi; Misr Birlashgan Millatlar Tashkilotining ramzidir, xuddi Hirodning tug‘ilgan kuni orqali timsollangani kabi, o‘sha paytda u Hirodiyaning (papalikning) qizi Salomening (Amerika Qo‘shma Shtatlarining) aldamchi raqsiga yon beradi. Bu, Birlashgan Millatlar Tashkiloti (Vahiy o‘n yettidagi “o‘nta shoh”) o‘z saltanatini bir soatga mahluqqa berishga rozi bo‘ladigan paytni aniqlab beradi. O‘sha bir soat — Vahiy o‘n birdagi “buyuk zilzila”ning soati va Bobil fohishasi ustidan hukm chiqariladigan “soat”dir. Qirq ikkinchi oyatda Misr (Birlashgan Millatlar Tashkiloti) “qutulib qolmaydi.”</w:t>
      </w:r>
    </w:p>
    <w:p>
      <w:pPr>
        <w:pStyle w:val="ArticleBody"/>
        <w:jc w:val="left"/>
      </w:pPr>
      <w:r>
        <w:rPr>
          <w:rFonts w:ascii="Times New Roman" w:hAnsi="Times New Roman" w:eastAsia="Times New Roman" w:cs="Times New Roman"/>
        </w:rPr>
        <w:t>Qirq ikkinchi oyatda “qutulish” deb tarjima qilingan ibroniycha so‘z qirq birinchi oyatdagi ibroniycha so‘zdan farq qiladi. Qirq ikkinchi oyatda “qutulish” so‘zi “hech qanday najot topmaslik” ma’nosini bildiradi, ammo qirq birinchi oyat yaqin orada keladigan yakshanba qonunidan avval papalik bilan qo‘l ushlashib kelganlarning, go‘yo sirg‘alib qutulgandek, qochib chiqishini ko‘rsatmoqda. Yakshanba qonuni inqirozining soati kelishidan oldin zamonaviy Bobil jamoatidagi kishilar yakshanba Xudoning sajda kuni ekanligi haqidagi shaytoniy g‘oyani qabul qilib kelganlar. Hayvonning tamg‘asi majburan joriy etilganda, inson uni har qanday sabab bilan qabul qilishi ham, yoki haqiqatan ham shunday deb ishonishi ham mumkin. Bunga ishonish — tamg‘ani peshonada qabul qilishdir, uni shunchaki qabul qilish esa — tamg‘ani qo‘lda qabul qilishdir.</w:t>
      </w:r>
    </w:p>
    <w:p>
      <w:pPr>
        <w:pStyle w:val="ArticleBody"/>
        <w:jc w:val="left"/>
      </w:pPr>
      <w:r>
        <w:rPr>
          <w:rFonts w:ascii="Times New Roman" w:hAnsi="Times New Roman" w:eastAsia="Times New Roman" w:cs="Times New Roman"/>
        </w:rPr>
        <w:t>Yakshanba qonuni paytida papalikning qo‘lidan qutulib qolganlar, aynan Qo‘shma Shtatlar va Birlashgan Millatlar Tashkiloti Rim fohishasi, papalik hokimiyati, shimol shohi bilan qo‘l ushlashayotgan o‘sha vaqtda, Xudoning sajda kuni quyosh kuni, degan shaytoniy g‘oyani rad etadilar.</w:t>
      </w:r>
    </w:p>
    <w:p>
      <w:pPr>
        <w:pStyle w:val="ArticleScripture"/>
        <w:jc w:val="left"/>
      </w:pPr>
      <w:r>
        <w:rPr>
          <w:rFonts w:ascii="Times New Roman" w:hAnsi="Times New Roman" w:eastAsia="Times New Roman" w:cs="Times New Roman"/>
        </w:rPr>
        <w:t>“Amerika Qo‘shma Shtatlaridagi protestantlar tafovut jarligi uzra qo‘llarini cho‘zib, Spiritualizmning qo‘lini tutishda eng oldinda bo‘ladilar; ular tubsizlik uzra qo‘l uzatib, Rim hokimiyati bilan qo‘l berib ko‘rishadilar; va mana shu uch tomonlama ittifoqning ta’siri ostida, bu mamlakat vijdon huquqlarini oyoqosti qilishda Rimning izidan boradi.” Buyuk Kurash, 588.</w:t>
      </w:r>
    </w:p>
    <w:p>
      <w:pPr>
        <w:pStyle w:val="ArticleBody"/>
        <w:jc w:val="left"/>
      </w:pPr>
      <w:r>
        <w:rPr>
          <w:rFonts w:ascii="Times New Roman" w:hAnsi="Times New Roman" w:eastAsia="Times New Roman" w:cs="Times New Roman"/>
        </w:rPr>
        <w:t>Qirqinchi oyatni ko‘rib chiqishimizni davom ettirar ekanmiz, Doniyor o‘n birinchi bobning oxirgi olti oyatining tuzilishini bayon etish uchun vaqt ajratish muhimdir. Shimol shohi — ya’ni Zamonaviy Rim — yer yuzining taxtiga o‘rnatilishi uchun uchta jug‘rofiy to‘siqni zabt etadi. Butparast Rim uchta jug‘rofiy to‘siqni zabt etgan edi, xuddi shuningdek papalik Rimi ham shunday qilgan; shu tariqa Zamonaviy Rim qirqinchi oyatda janub shohini (sobiq Sovet Ittifoqini) zabt etadi, so‘ng qirq birinchi oyatda ulug‘vor yurtni (Amerika Qo‘shma Shtatlarini) zabt etadi, undan keyin esa qirq ikkinchi va qirq uchinchi oyatlarda Misrni (Birlashgan Millatlar Tashkilotini) zabt etadi.</w:t>
      </w:r>
    </w:p>
    <w:p>
      <w:pPr>
        <w:pStyle w:val="ArticleBody"/>
        <w:jc w:val="left"/>
      </w:pPr>
      <w:r>
        <w:rPr>
          <w:rFonts w:ascii="Times New Roman" w:hAnsi="Times New Roman" w:eastAsia="Times New Roman" w:cs="Times New Roman"/>
        </w:rPr>
        <w:t>Lekin Opa Uaytning avvalgi iqtibosi ko‘rsatib turganidek, Qo‘shma Shtatlar bir vaqtning o‘zida papalik va Birlashgan Millatlar Tashkiloti bilan qo‘l biriktiradi. Ajdaho, hayvon va soxta payg‘ambarning uch tomonlama ittifoqi yaqin orada keladigan Yakshanba qonuni paytida amalga oshadi, garchi Doniyor kitobining o‘n birinchi bob, qirq birinchi oyatdan qirq uchinchi oyatgacha bo‘lgan qismi bir vaqtda sodir bo‘ladigan zabt etishni ketma-ket tarzda ko‘rsatib bersa ham. Tasvirlangan ketma-ketlik voqealarning oqimini ifodalaydi, biroq bularning barchasi yaqin orada keladigan Yakshanba qonuni paytida amalga oshadi.</w:t>
      </w:r>
    </w:p>
    <w:p>
      <w:pPr>
        <w:pStyle w:val="ArticleBody"/>
        <w:jc w:val="left"/>
      </w:pPr>
      <w:r>
        <w:rPr>
          <w:rFonts w:ascii="Times New Roman" w:hAnsi="Times New Roman" w:eastAsia="Times New Roman" w:cs="Times New Roman"/>
        </w:rPr>
        <w:t>O‘sha paytda Vahiy kitobining o‘n sakkizinchi bobidagi “ikkinchi ovoz” Amerika Qo‘shma Shtatlari “gapiradigan” joyning aynan o‘zida “gapiradi”. Xudo Shayton gapiradigan joyda va paytda gapiradi. Qirq to‘rtinchi oyatda sharqdan va shimoldan kelgan xabarlar shimol podshohini bezovta qiladi va papalikning yakuniy qonli qirg‘ini boshlab yuboriladi. Qirq to‘rtinchi oyat, xuddi qirq ikkinchi va qirq uchinchi oyatlar singari, qirq birinchi oyatda boshlanadi; aynan o‘sha yerda Vahiy kitobining o‘n sakkizinchi bobidagi qudratli farishta O‘zining boshqa podasini Bobildan chiqishga da’vat etishni boshlaydi.</w:t>
      </w:r>
    </w:p>
    <w:p>
      <w:pPr>
        <w:pStyle w:val="ArticleBody"/>
        <w:jc w:val="left"/>
      </w:pPr>
      <w:r>
        <w:rPr>
          <w:rFonts w:ascii="Times New Roman" w:hAnsi="Times New Roman" w:eastAsia="Times New Roman" w:cs="Times New Roman"/>
        </w:rPr>
        <w:t>U taqdim etayotgan xabar uchinchi voyadagi Islomni Uning hukm ijrosidagi quroli va Bobil fohishasining jazolanishi sifatida aniqlab beradigan xabardir. Islom “sharqdan keladigan xabarlar” sifatida ifodalanadi, papalik esa (shimolning qalbaki shohi) “shimoldan keladigan xabarlar”dir. Doniyor 11:40 tergov hukmini aniqlab beradi, 41-oyatdan 45-oyatgacha esa ijro hukmini aniqlab beradi.</w:t>
      </w:r>
    </w:p>
    <w:p>
      <w:pPr>
        <w:pStyle w:val="ArticleBody"/>
        <w:jc w:val="left"/>
      </w:pPr>
      <w:r>
        <w:rPr>
          <w:rFonts w:ascii="Times New Roman" w:hAnsi="Times New Roman" w:eastAsia="Times New Roman" w:cs="Times New Roman"/>
        </w:rPr>
        <w:t>Keyingi maqolada Doniyor 11-bobning qirqinchi oyatini ko‘rib chiqishni davom ettiramiz.</w:t>
      </w:r>
    </w:p>
    <w:p>
      <w:pPr>
        <w:pStyle w:val="ArticleScripture"/>
        <w:jc w:val="left"/>
      </w:pPr>
      <w:r>
        <w:rPr>
          <w:rFonts w:ascii="Times New Roman" w:hAnsi="Times New Roman" w:eastAsia="Times New Roman" w:cs="Times New Roman"/>
        </w:rPr>
        <w:t>“Bir safar Nyu-York shahrida bo‘lganimda, tungi paytda osmonga tomon qavatma-qavat ko‘tarilib borayotgan binolarni ko‘rishga chaqirildim. Bu binolar yong‘inga chidamli deb kafolatlangan edi va ular o‘z egalari hamda quruvchilarini ulug‘lash uchun bunyod etilgan edi. Bu binolar tobora balandroq va yanada balandroq ko‘tarilar, ularda esa eng qimmatbaho materiallardan foydalanilgan edi. Bu binolarning egalari o‘zlaridan: ‘Xudoni eng yaxshi tarzda qanday ulug‘lashimiz mumkin?’ deb so‘ramayotgan edilar. Egamiz ularning xayolida yo‘q edi.”</w:t>
      </w:r>
    </w:p>
    <w:p>
      <w:pPr>
        <w:pStyle w:val="ArticleScripture"/>
        <w:jc w:val="left"/>
      </w:pPr>
      <w:r>
        <w:rPr>
          <w:rFonts w:ascii="Times New Roman" w:hAnsi="Times New Roman" w:eastAsia="Times New Roman" w:cs="Times New Roman"/>
        </w:rPr>
        <w:t>«Men shunday deb o‘yladim: “Eh, koshki o‘z mablag‘larini shu tariqa sarflayotganlar o‘z yo‘llarini Xudo qanday ko‘rsa, shunday ko‘ra olsalar edi! Ular hashamatli binolarni qad ko‘tarmoqdalar, ammo Koinot Hukmdorining nazarida ularning rejalari va tadbirlari naqadar nodonlikdir. Ular qalb va aqlning barcha quvvatlari bilan qanday qilib Xudoni ulug‘lashlari mumkinligini o‘rganmayaptilar. Ular insonning birinchi burchi bo‘lgan mana shu narsani ko‘zdan qochirdilar.”»</w:t>
      </w:r>
    </w:p>
    <w:p>
      <w:pPr>
        <w:pStyle w:val="ArticleScripture"/>
        <w:jc w:val="left"/>
      </w:pPr>
      <w:r>
        <w:rPr>
          <w:rFonts w:ascii="Times New Roman" w:hAnsi="Times New Roman" w:eastAsia="Times New Roman" w:cs="Times New Roman"/>
        </w:rPr>
        <w:t>“Bu yuksak imoratlar qad rostlar ekan, ularning egalari o‘z nafsoniyatini qondirish va qo‘shnilarining hasadini qo‘zg‘atish uchun sarflaydigan pullari borligidan shuhratparastona mag‘rurlik bilan quvondilar. Ular shu tariqa sarflagan mablag‘ning ko‘p qismi siquv yo‘li bilan, kambag‘allarni ezib-siqib olish orqali qo‘lga kiritilgan edi. Ular osmonlarda har bir tijoriy muomala haqida hisob yuritilishini unutdilar; har bir adolatsiz bitim, har bir firibgarlik amali u yerda qayd etilgandir. Shunday bir vaqt kelmoqdaki, o‘zlarining firibgarligi va mutakabbirligi bilan odamlar Rabbiy ularga oshib o‘tishga yo‘l qo‘ymaydigan bir nuqtaga yetadilar va ular Yahovaning sabr-toqatining ham chegarasi borligini bilib oladilar.”</w:t>
      </w:r>
    </w:p>
    <w:p>
      <w:pPr>
        <w:pStyle w:val="ArticleScripture"/>
        <w:jc w:val="left"/>
      </w:pPr>
      <w:r>
        <w:rPr>
          <w:rFonts w:ascii="Times New Roman" w:hAnsi="Times New Roman" w:eastAsia="Times New Roman" w:cs="Times New Roman"/>
        </w:rPr>
        <w:t>“Keyin ko‘z o‘ngimdan o‘tgan manzara yong‘in dahshati edi. Odamlar baland va go‘yoki o‘tga chidamli binolarga qarab: «Ular mutlaqo xavfsiz», — dedilar. Ammo bu binolar xuddi qatronдан yasalganдай yonib ketdi. Yong‘in o‘chirish mashinalari vayronagarchilikning oldini olish uchun hech narsa qila olmadilar. O‘t o‘chiruvchilar mashinalarni ishga sola olmadilar.”</w:t>
      </w:r>
    </w:p>
    <w:p>
      <w:pPr>
        <w:pStyle w:val="ArticleScripture"/>
        <w:jc w:val="left"/>
      </w:pPr>
      <w:r>
        <w:rPr>
          <w:rFonts w:ascii="Times New Roman" w:hAnsi="Times New Roman" w:eastAsia="Times New Roman" w:cs="Times New Roman"/>
        </w:rPr>
        <w:t>“Menga shunday ko‘rsatma berildiki, Rabbiyning vaqti kelganda, agar mag‘rur va shuhratparast insonlarning qalblarida hech qanday o‘zgarish yuz bermagan bo‘lsa, odamlar najot berishda qudratli bo‘lgan qo‘l halokat keltirishda ham qudratli ekanini bilib oladilar. Hech bir yerdagi qudrat Xudoning qo‘lini to‘xtata olmaydi. Binolarni barpo etishda, Xudo O‘z qonuniga bepisand qaraganlari va xudbin shuhratparastliklari uchun odamlarga jazo yuborishning belgilangan vaqti kelganda, ularni vayronagarchilikdan saqlab qoladigan hech qanday materialdan foydalanib bo‘lmaydi.</w:t>
      </w:r>
    </w:p>
    <w:p>
      <w:pPr>
        <w:pStyle w:val="ArticleScripture"/>
        <w:jc w:val="left"/>
      </w:pPr>
      <w:r>
        <w:rPr>
          <w:rFonts w:ascii="Times New Roman" w:hAnsi="Times New Roman" w:eastAsia="Times New Roman" w:cs="Times New Roman"/>
        </w:rPr>
        <w:t>“Ta’lim beruvchilar va davlat arboblari orasida ham hozirgi jamiyat holatining zamirida yotgan sabablarni anglaydiganlar ko‘p emas. Hukumat jilovini qo‘lda tutganlar axloqiy buzuqlik, qashshoqlik, muhtojlik va tobora ortib borayotgan jinoyatchilik muammosini hal etishga qodir emaslar. Ular iqtisodiy faoliyatni yanada barqaror asosga qo‘yish uchun behuda kurashmoqdalar. Agar insonlar Xudo Kalomining ta’limotiga ko‘proq quloq tutganlarida edi, o‘zlarini gangitayotgan muammolarning yechimini topar edilar.”</w:t>
      </w:r>
    </w:p>
    <w:p>
      <w:pPr>
        <w:pStyle w:val="ArticleScripture"/>
        <w:jc w:val="left"/>
      </w:pPr>
      <w:r>
        <w:rPr>
          <w:rFonts w:ascii="Times New Roman" w:hAnsi="Times New Roman" w:eastAsia="Times New Roman" w:cs="Times New Roman"/>
        </w:rPr>
        <w:t>“Muqaddas Yozuvlar Masihning ikkinchi kelishidan sal oldin dunyoning ahvolini tasvirlaydi. Talon-toroj va tovlamachilik bilan ulkan boyliklar to‘playotgan kishilar haqida shunday yozilgan: ‘Oxirgi kunlar uchun xazina yig‘dingiz. Mana, dalalaringizni o‘rib olgan ishchilarning siz aldov bilan ushlab qolgan haqi faryod qilmoqda; o‘rimchilarning faryodlari esa Sabaot Rabbiyning quloqlariga yetib bordi. Siz yer yuzida aysh-u ishrat qilib, shahvatga berilib yashadingiz; so‘yish kunidagi kabi yuraklaringizni boqdingiz. Siz solihni mahkum qildingiz va o‘ldirdingiz; u esa sizga qarshilik ko‘rsatmaydi.’ Yoqub 5:3–6.”</w:t>
      </w:r>
    </w:p>
    <w:p>
      <w:pPr>
        <w:pStyle w:val="ArticleScripture"/>
        <w:jc w:val="left"/>
      </w:pPr>
      <w:r>
        <w:rPr>
          <w:rFonts w:ascii="Times New Roman" w:hAnsi="Times New Roman" w:eastAsia="Times New Roman" w:cs="Times New Roman"/>
        </w:rPr>
        <w:t>“Ammo zamonning tez bajo bo‘layotgan alomatlari bergan ogohlantirishlarni kim o‘qiydi? Bu dunyoparastlarda qanday taassurot uyg‘otadi? Ularning munosabatida qanday o‘zgarish ko‘rinadi? Nuh davridagi dunyo aholisining munosabatida ko‘ringanidan ortiq emas. Dunyoviy ishlar va lazzatlarga berilib ketgan to‘fon oldi odamlari, «To‘fon kelib, ularning hammasini olib ketguncha bilmadilar». Matto 24:39. Ularga osmondan yuborilgan ogohlantirishlar berilgan edi, ammo ular quloq solishni rad etdilar. Bugun ham dunyo, Xudoning ogohlantiruvchi ovoziga mutlaqo beparvo bo‘lib, abadiy halokat sari shoshilmoqda.”</w:t>
      </w:r>
    </w:p>
    <w:p>
      <w:pPr>
        <w:pStyle w:val="ArticleScripture"/>
        <w:jc w:val="left"/>
      </w:pPr>
      <w:r>
        <w:rPr>
          <w:rFonts w:ascii="Times New Roman" w:hAnsi="Times New Roman" w:eastAsia="Times New Roman" w:cs="Times New Roman"/>
        </w:rPr>
        <w:t>“Dunyo urush ruhi bilan qoʻzgʻalmoqda. Doniyor kitobining oʻn birinchi bobidagi bashorat deyarli toʻla amalga oshishiga yetib keldi. Yaqin orada bashoratlarda aytilgan musibat manzaralari yuz beradi.”</w:t>
      </w:r>
    </w:p>
    <w:p>
      <w:pPr>
        <w:pStyle w:val="ArticleScripture"/>
        <w:jc w:val="left"/>
      </w:pPr>
      <w:r>
        <w:rPr>
          <w:rFonts w:ascii="Times New Roman" w:hAnsi="Times New Roman" w:eastAsia="Times New Roman" w:cs="Times New Roman"/>
        </w:rPr>
        <w:t>Jamoatga Guvohliklar, TO‘QQIZINCHI jild, O‘N BIRINCHI bet.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yigirma uchinchi qism</dc:title>
  <dc:subject>Daniel 11:40 ning Payg‘ambarlikdagi Ahamiyatini Ochiqlash</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