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yigirma sakkizinchi qism</w:t>
      </w:r>
    </w:p>
    <w:p>
      <w:pPr>
        <w:pStyle w:val="ArticleSubtitle"/>
        <w:jc w:val="left"/>
      </w:pPr>
      <w:r>
        <w:rPr>
          <w:rFonts w:ascii="Arial" w:hAnsi="Arial" w:eastAsia="Arial" w:cs="Arial"/>
        </w:rPr>
        <w:t>Masihning Suvga Cho‘mdirilishi va Vasvasaga Solinishining Bashoratli Ahamiyati: Uch Dunyo Hokimiyatining Xususiyatlarini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Muhrlash 2001-yil 11-sentabrda, Vahiy kitobining o‘n sakkizinchi bobidagi qudratli farishta pastga tushgan paytda boshlandi. Uning tushishi 1840-yil 11-avgustda Vahiy kitobining o‘ninchi bobidagi farishtaning tushishi orqali ham, shuningdek Masihning suvga cho‘mishida Muqaddas Ruhning tushishi orqali ham timsollashtirilgan edi. Masihning suvga cho‘mishi Nyu-York shahrining ulkan binolari qulatilgan paytda keyingi yomg‘irning tushishiga ishora qiladi. Yuqoridan keladigan qudrat boshlandi, va ayni o‘sha paytda pastdan (tubsiz chuqurlikdan) keladigan qudrat ham namoyon bo‘lishi kerak edi, chunki Xudoning Kalomi hech qachon muvaffaqiyatsizlikka uchramaydi.</w:t>
      </w:r>
    </w:p>
    <w:p>
      <w:pPr>
        <w:pStyle w:val="ArticleBody"/>
        <w:jc w:val="left"/>
      </w:pPr>
      <w:r>
        <w:rPr>
          <w:rFonts w:ascii="Times New Roman" w:hAnsi="Times New Roman" w:eastAsia="Times New Roman" w:cs="Times New Roman"/>
        </w:rPr>
        <w:t>Masih suvga cho‘mdirilib, suvdan chiqqach, darhol sahroga bordi va qirq kun ro‘za tutdi; shundan so‘ng Unga Shayton tomonidan uchta vasvasa bilan vasvasa qilindi. O‘sha uch vasvasaning har biri dunyoni Armageddonga yetaklaydigan uch hokimiyatning har biriga xos asosiy xususiyatlarni ifodalaydi. Bu uch vasvasa mag‘rurlik — ajdahoga xos xususiyat; shahvat — hayvonga xos xususiyat; va haddan oshgan o‘ziga ishonch — soxta payg‘ambarga xos xususiyat edi. Mag‘rurlik va o‘zini ulug‘lash Ishayoning mashhur tasvirida Lusifer orqali ifodalangan.</w:t>
      </w:r>
    </w:p>
    <w:p>
      <w:pPr>
        <w:pStyle w:val="ArticleScripture"/>
        <w:jc w:val="left"/>
      </w:pPr>
      <w:r>
        <w:rPr>
          <w:rFonts w:ascii="Times New Roman" w:hAnsi="Times New Roman" w:eastAsia="Times New Roman" w:cs="Times New Roman"/>
        </w:rPr>
        <w:t>Ey tong yulduzi, sahar o‘g‘li Lyusifer, osmondan qanday yiqilding! Xalqlarni zaiflashtirgan sen, yerga qanday qulatilding! Axir sen o‘z yuragingda: “Men osmonga chiqaman, taxtimni Xudoning yulduzlaridan yuqori ko‘taraman; shimolning chekkalaridagi yig‘in tog‘ida ham o‘tiraman; bulutlar balandligidan ham yuqoriga chiqaman; Men Haq Taologa o‘xshash bo‘laman”, — degan eding. Holbuki, sen do‘zaxga, chohning tubiga tushirilursan. Seni ko‘rganlar senga tikilib qaraydilar va seni mulohaza qilib: “Yer yuzini larzaga keltirgan, saltanatlarni silkitgan odam shu edimi?” — deydilar. Ishayo 14:12–16.</w:t>
      </w:r>
    </w:p>
    <w:p>
      <w:pPr>
        <w:pStyle w:val="ArticleBody"/>
        <w:jc w:val="left"/>
      </w:pPr>
      <w:r>
        <w:rPr>
          <w:rFonts w:ascii="Times New Roman" w:hAnsi="Times New Roman" w:eastAsia="Times New Roman" w:cs="Times New Roman"/>
        </w:rPr>
        <w:t>Lusifer o‘z yuragida besh marta: “Men qilaman”, deb e’lon qiladi. Bir zamonlar “nur ko‘taruvchi” (Lusifer) deb atalgan, ammo endi faqat zulmatni tashuvchi bo‘lgan Shayton — “xalqlarni larzaga solgan o‘sha”dir. Payg‘ambarlik ma’nosida u “xalqlar” bilan bog‘langan, chunki u xalqlarning yovuz ittifoqiga, shuningdek Vahiy kitobining o‘n yettinchi va o‘n sakkizinchi boblarida ko‘rsatilgan savdogarlar ittifoqiga boshchilik qiladi.</w:t>
      </w:r>
    </w:p>
    <w:p>
      <w:pPr>
        <w:pStyle w:val="ArticleScripture"/>
        <w:jc w:val="left"/>
      </w:pPr>
      <w:r>
        <w:rPr>
          <w:rFonts w:ascii="Times New Roman" w:hAnsi="Times New Roman" w:eastAsia="Times New Roman" w:cs="Times New Roman"/>
        </w:rPr>
        <w:t>“Shohlar, hukmdorlar va voliylar o‘z zimmalariga masihga qarshi kuchning tamg‘asini bosdilar va ular azizlar bilan — Xudoning amrlarini saqlaydigan hamda Isoning imoniga ega bo‘lganlar bilan — urush qilgani boradigan ajdaho sifatida tasvirlangan.” Testimonies to Ministers, 38.</w:t>
      </w:r>
    </w:p>
    <w:p>
      <w:pPr>
        <w:pStyle w:val="ArticleBody"/>
        <w:jc w:val="left"/>
      </w:pPr>
      <w:r>
        <w:rPr>
          <w:rFonts w:ascii="Times New Roman" w:hAnsi="Times New Roman" w:eastAsia="Times New Roman" w:cs="Times New Roman"/>
        </w:rPr>
        <w:t>Masihning suvga cho‘mishida Muqaddas Ruh nozil bo‘ldi; bu 2001-yil 11-sentabrdan keyingi davrning timsoli edi. Uning suvga cho‘mishidan keyin Shayton Masihni vasvasaga soldi va Unga dunyo shohliklari ustidan hukmronlik qilish uchun o‘zi foydalanadigan hokimiyatni berishni taklif qildi, chunki Odam Ato qulaganida, Shayton dunyo shohliklarining hukmdoriga aylangan edi.</w:t>
      </w:r>
    </w:p>
    <w:p>
      <w:pPr>
        <w:pStyle w:val="ArticleScripture"/>
        <w:jc w:val="left"/>
      </w:pPr>
      <w:r>
        <w:rPr>
          <w:rFonts w:ascii="Times New Roman" w:hAnsi="Times New Roman" w:eastAsia="Times New Roman" w:cs="Times New Roman"/>
        </w:rPr>
        <w:t>Shayton Uni baland bir toqqa olib chiqib, bir lahzada Unga dunyoning barcha shohliklarini ko‘rsatdi. Shayton Unga dedi: “Men bu hokimiyatning hammasini va ularning ulug‘vorligini Senga beraman; chunki u menga topshirilgandir, va men uni kimga istasam, o‘shanga beraman. Agar Sen menga sajda qilsang, bularning hammasi Seniki bo‘ladi”. Iso unga javoban dedi: “Yo‘qol, ortimga o‘t, Shayton, chunki yozilgandir: Egangiz Xudoga sajda qilasan va faqat Ungagina xizmat qilasan”. Luqo 4:5–8.</w:t>
      </w:r>
    </w:p>
    <w:p>
      <w:pPr>
        <w:pStyle w:val="ArticleBody"/>
        <w:jc w:val="left"/>
      </w:pPr>
      <w:r>
        <w:rPr>
          <w:rFonts w:ascii="Times New Roman" w:hAnsi="Times New Roman" w:eastAsia="Times New Roman" w:cs="Times New Roman"/>
        </w:rPr>
        <w:t>Papal Rimning (mahluqning) ikkita asosiy xususiyati — uning zinosi hamda u tarqatadigan zaharlangan “taom” va ichimlikdir.</w:t>
      </w:r>
    </w:p>
    <w:p>
      <w:pPr>
        <w:pStyle w:val="ArticleScripture"/>
        <w:jc w:val="left"/>
      </w:pPr>
      <w:r>
        <w:rPr>
          <w:rFonts w:ascii="Times New Roman" w:hAnsi="Times New Roman" w:eastAsia="Times New Roman" w:cs="Times New Roman"/>
        </w:rPr>
        <w:t>Shunga qaramay, senga qarshi bir necha narsam bor: sen o‘zini payg‘ambar ayol deb ataydigan o‘sha Izabel xotinni yo‘l qo‘yib bergansan; u Mening qullarimni zinokorlik qilishga va butlarga qurbon qilingan narsalarni yeyishga o‘rgatib, yo‘ldan ozdirmoqda. Vahiy 2:14.</w:t>
      </w:r>
    </w:p>
    <w:p>
      <w:pPr>
        <w:pStyle w:val="ArticleBody"/>
        <w:jc w:val="left"/>
      </w:pPr>
      <w:r>
        <w:rPr>
          <w:rFonts w:ascii="Times New Roman" w:hAnsi="Times New Roman" w:eastAsia="Times New Roman" w:cs="Times New Roman"/>
        </w:rPr>
        <w:t>U taqdim etayotgan “ovqat” va ichimlik uning soxta ta’limotlaridir.</w:t>
      </w:r>
    </w:p>
    <w:p>
      <w:pPr>
        <w:pStyle w:val="ArticleScripture"/>
        <w:jc w:val="left"/>
      </w:pPr>
      <w:r>
        <w:rPr>
          <w:rFonts w:ascii="Times New Roman" w:hAnsi="Times New Roman" w:eastAsia="Times New Roman" w:cs="Times New Roman"/>
        </w:rPr>
        <w:t>“Bobilga qo‘yilgan ulkan gunoh shundaki, u «barcha xalqlarga o‘z zinosining g‘azab sharobidan ichirdi». U dunyoga tutgan bu mast qiluvchi kosa, yerning ulug‘ zotlari bilan bo‘lgan noqonuniy aloqasi natijasida u qabul qilgan soxta ta’limotlarni ifodalaydi.” The Great Controversy, 388.</w:t>
      </w:r>
    </w:p>
    <w:p>
      <w:pPr>
        <w:pStyle w:val="ArticleBody"/>
        <w:jc w:val="left"/>
      </w:pPr>
      <w:r>
        <w:rPr>
          <w:rFonts w:ascii="Times New Roman" w:hAnsi="Times New Roman" w:eastAsia="Times New Roman" w:cs="Times New Roman"/>
        </w:rPr>
        <w:t>Katolitsizmning mahluqi ham o‘zining sehr-jodulari orqali dunyoni aldaydi; bu ham, yana bir bor, ichga qabul qilinadigan narsadir.</w:t>
      </w:r>
    </w:p>
    <w:p>
      <w:pPr>
        <w:pStyle w:val="ArticleScripture"/>
        <w:jc w:val="left"/>
      </w:pPr>
      <w:r>
        <w:rPr>
          <w:rFonts w:ascii="Times New Roman" w:hAnsi="Times New Roman" w:eastAsia="Times New Roman" w:cs="Times New Roman"/>
        </w:rPr>
        <w:t>Va endi senda chiroqning nuri aslo boshqa porlamaydi; va kuyovning ham, kelinning ham ovozi senda endi aslo eshitilmaydi; chunki sening savdogarlaring yer yuzining ulug‘lari edi; chunki barcha xalqlar sening sehr-jodularing bilan aldandi. Vahiy 18:23.</w:t>
      </w:r>
    </w:p>
    <w:p>
      <w:pPr>
        <w:pStyle w:val="ArticleBody"/>
        <w:jc w:val="left"/>
      </w:pPr>
      <w:r>
        <w:rPr>
          <w:rFonts w:ascii="Times New Roman" w:hAnsi="Times New Roman" w:eastAsia="Times New Roman" w:cs="Times New Roman"/>
        </w:rPr>
        <w:t>“Sehrgarliklar” deb tarjima qilingan yunoncha so‘z pharmakeia bo‘lib, uning ma’nosi dori-darmonlardir. Uning qo‘lidagi oltin qadah nafaqat sharob ichiladigan idishni, balki uning sehrli tibbiy iksirlari tayyorlanib, taqdim etiladigan qadahni ham ifodalaydi. Bugungi zamonaviy dunyoda o‘sha sehrli iksirlar ko‘proq qadahda emas, ignalar orqali beriladi. Yaqin orada chiqadigan yakshanba qonunidan keyin Shayton zohir bo‘lganda, u shifo berish mo‘jizalarini ko‘rsatadi. Papalikning iksirlari va soxta ta’limotlari bilan bog‘liq mo‘jizalar Shaytonning Masihga toshni nonga aylantirib mo‘jiza ko‘rsatishni aytgani orqali ifodalangan edi.</w:t>
      </w:r>
    </w:p>
    <w:p>
      <w:pPr>
        <w:pStyle w:val="ArticleBody"/>
        <w:jc w:val="left"/>
      </w:pPr>
      <w:r>
        <w:rPr>
          <w:rFonts w:ascii="Times New Roman" w:hAnsi="Times New Roman" w:eastAsia="Times New Roman" w:cs="Times New Roman"/>
        </w:rPr>
        <w:t>Yakshanba qonunidan oldingi va keyingi bashoratli tarix bir xil xususiyatlarga egadir. Qo‘shma Shtatlardagi Yakshanba qonuniga olib boruvchi Adventizm uchun hayvonning surati sinov davri butun dunyo uchun hayvonning surati sinov davrining timsolidir. Shuning uchun bizga shunday xabar berilgan: “xuddi o‘sha inqiroz dunyoning barcha qismlarida xalqimiz boshiga keladi.”</w:t>
      </w:r>
    </w:p>
    <w:p>
      <w:pPr>
        <w:pStyle w:val="ArticleBody"/>
        <w:jc w:val="left"/>
      </w:pPr>
      <w:r>
        <w:rPr>
          <w:rFonts w:ascii="Times New Roman" w:hAnsi="Times New Roman" w:eastAsia="Times New Roman" w:cs="Times New Roman"/>
        </w:rPr>
        <w:t>Yakshanba qonunidan keyin Shayton tomonidan amalga oshiriladigan shaytoniy shifo moʻjizalari, 2001-yil 11-sentyabrdan boshlangan tarix davomida goʻyoki tibbiyot sifatida oʻtkazilayotgan “sehr-jodular”ni ifodalaydi. Iso shunday degan edi: “inson faqat non bilan emas, balki Xudoning har bir kalomi bilan yashaydi.” Rimning “ozuqa”si — u Xudoning Kalomidan ustun qoʻyadigan anʼanalar va urf-odatlardir.</w:t>
      </w:r>
    </w:p>
    <w:p>
      <w:pPr>
        <w:pStyle w:val="ArticleScripture"/>
        <w:jc w:val="left"/>
      </w:pPr>
      <w:r>
        <w:rPr>
          <w:rFonts w:ascii="Times New Roman" w:hAnsi="Times New Roman" w:eastAsia="Times New Roman" w:cs="Times New Roman"/>
        </w:rPr>
        <w:t>“Hozir Amerika Qo‘shma Shtatlarida cherkov muassasalari va odatlariga davlat ko‘magini ta’minlash yo‘lida kechayotgan harakatlarda protestantlar papachilar izidan bormoqdalar. Bundan ham ortig‘i, ular papalikka Eski Dunyoda yo‘qotgan ustunligini Protestant Amerikada qayta qo‘lga kiritishi uchun eshik ochib bermoqdalar. Va bu harakatga yanada katta ahamiyat baxsh etadigan narsa shundaki, ko‘zda tutilayotgan asosiy maqsad yakshanbaga rioya etishni majburiy tartibda joriy qilishdir — bu odat Rimdan kelib chiqqan bo‘lib, u uni o‘z hokimiyatining belgisi deb da’vo qiladi. Bu papalikning ruhidir — dunyoviy urf-odatlarga moslashish ruhi, insoniy an’analarni Xudoning amrlaridan ustun qo‘yib ulug‘lash ruhi — protestant cherkovlariga singib bormoqda va ularni papalik o‘zlaridan oldin qilgan yakshanbani ulug‘lash ishining aynan o‘shasini qilishga yetaklamoqda.” The Great Controversy, 573.</w:t>
      </w:r>
    </w:p>
    <w:p>
      <w:pPr>
        <w:pStyle w:val="ArticleBody"/>
        <w:jc w:val="left"/>
      </w:pPr>
      <w:r>
        <w:rPr>
          <w:rFonts w:ascii="Times New Roman" w:hAnsi="Times New Roman" w:eastAsia="Times New Roman" w:cs="Times New Roman"/>
        </w:rPr>
        <w:t>An’ana va urf-odatlar — Xudoning Kalomi o‘rniga mahluq almashtiradigan aqidaviy “ozuqa”dir; toki u o‘zining butparastlikka asoslangan majusiy sajda-sig‘inishini yuksaltirsin.</w:t>
      </w:r>
    </w:p>
    <w:p>
      <w:pPr>
        <w:pStyle w:val="ArticleScripture"/>
        <w:jc w:val="left"/>
      </w:pPr>
      <w:r>
        <w:rPr>
          <w:rFonts w:ascii="Times New Roman" w:hAnsi="Times New Roman" w:eastAsia="Times New Roman" w:cs="Times New Roman"/>
        </w:rPr>
        <w:t>“Rim cherkovi o‘zini butparastlik aybidan qanday oqlashi mumkinligini biz ko‘ra olmaymiz. To‘g‘ri, u bu tasvirlar orqali Xudoga sajda qilishini da’vo qiladi; Isroilliklar ham oltin buzoq oldida bosh egganlarida shunday qilgan edilar. Ammo Egamizning g‘azabi ularga qarshi alangalandi va ko‘plari o‘ldirildi. Xudo ularni xudosiz butparastlar deb e’lon qildi, va avliyolar hamda muqaddas deb ataluvchi kishilarning tasvirlariga sajda qiluvchilarga qarshi bugun ham osmon kitoblarida ayni shu qayd bitilmoqda.”</w:t>
      </w:r>
    </w:p>
    <w:p>
      <w:pPr>
        <w:pStyle w:val="ArticleScripture"/>
        <w:jc w:val="left"/>
      </w:pPr>
      <w:r>
        <w:rPr>
          <w:rFonts w:ascii="Times New Roman" w:hAnsi="Times New Roman" w:eastAsia="Times New Roman" w:cs="Times New Roman"/>
        </w:rPr>
        <w:t>“Va bu — protestantlar tobora shunchalik iltifot bilan qaray boshlayotgan va oxir-oqibat protestantizm bilan birlashadigan dindir. Ammo bu birlashuv katoliklikdagi o‘zgarish orqali amalga oshmaydi; chunki Rim hech qachon o‘zgarmaydi. U xatosizlikni da’vo qiladi. O‘zgaradigan narsa protestantizm bo‘ladi. Uning liberal g‘oyalarni qabul qilishi uni katoliklik bilan qo‘l berib ko‘rishadigan joyga olib keladi. «Muqaddas Kitob, Muqaddas Kitob — e’tiqodimizning poydevoridir», — degan edi Lyuter zamonidagi protestantlarning hayqirig‘i, katoliklar esa: «Otalar, urf-odat, an’ana», — deb hayqirishar edi. Endi esa ko‘plab protestantlar o‘z ta’limotlarini Muqaddas Kitobdan isbotlashni qiyin deb topmoqdalar, ammo ular xochni o‘z ichiga oladigan haqiqatni qabul qilish uchun axloqiy jasoratga ham ega emaslar; shu bois ular tezlik bilan katoliklarning nuqtayi nazariga kelmoqdalar va haqiqatdan qochish uchun qo‘llaridan kelgan eng yaxshi dalillardan foydalanib, Otalarning guvohligini hamda insonlarning urf-odatlari va amrlarini keltirmoqdalar. Ha, o‘n to‘qqizinchi asr protestantlari Muqaddas Yozuvlarga oid o‘z ishonchsizliklarida katoliklarga tezlik bilan yaqinlashmoqdalar. Ammo bugun ham Rim bilan Lyuter, Kranmer, Ridli, Xuper va ulug‘ shahidlar lashkarining protestantizmi o‘rtasida, bu kishilar o‘zlariga «protestantlar» nomini bergan norozilikni bildirgan paytdagidek, xuddi shunchalik keng jarlik mavjud.”</w:t>
      </w:r>
    </w:p>
    <w:p>
      <w:pPr>
        <w:pStyle w:val="ArticleScripture"/>
        <w:jc w:val="left"/>
      </w:pPr>
      <w:r>
        <w:rPr>
          <w:rFonts w:ascii="Times New Roman" w:hAnsi="Times New Roman" w:eastAsia="Times New Roman" w:cs="Times New Roman"/>
        </w:rPr>
        <w:t>“Masih protestant edi. U o‘zlariga qarshi Xudoning maslahatini rad etgan yahudiy xalqining rasmiy ibodatiga qarshi norozilik bildirdi. U ularga shunday dedi: ular insonlarning amrlarini ta’limot sifatida o‘rgatar edilar, va o‘zlari soxtakorlar hamda munofiqlar edilar. Oqlangan qabrlarga o‘xshab, ular tashqaridan chiroyli, ammo ichkarisi nopoklik va buzuqlikka to‘la edi. Islohotchilar Masih va havoriylargacha borib taqaladi. Ular shakllar va marosimlar dinidan chiqib, o‘zlarini ajratdilar. Lyuter va uning izdoshlar isloh qilingan dinni ixtiro qilmaganlar. Ular uni shunchaki Masih va havoriylar taqdim etganidek qabul qilganlar. Muqaddas Kitob bizga yetarli yo‘lboshchi sifatida taqdim etilgan; ammo papa va uning xizmatchilari uni go‘yo la’natdek xalqdan olib qo‘yadilar, chunki u ularning soxta da’volarini fosh etadi va butparastliklarini fosh qilib, tanbeh beradi.” Review and Herald, June 1, 1886.</w:t>
      </w:r>
    </w:p>
    <w:p>
      <w:pPr>
        <w:pStyle w:val="ArticleBody"/>
        <w:jc w:val="left"/>
      </w:pPr>
      <w:r>
        <w:rPr>
          <w:rFonts w:ascii="Times New Roman" w:hAnsi="Times New Roman" w:eastAsia="Times New Roman" w:cs="Times New Roman"/>
        </w:rPr>
        <w:t>Shifobaxsh moʻjizalar — spiritizmning asosini tashkil etuvchi narsalar — uning asosiy vositasi va savdo predmetidir.</w:t>
      </w:r>
    </w:p>
    <w:p>
      <w:pPr>
        <w:pStyle w:val="ArticleScripture"/>
        <w:jc w:val="left"/>
      </w:pPr>
      <w:r>
        <w:rPr>
          <w:rFonts w:ascii="Times New Roman" w:hAnsi="Times New Roman" w:eastAsia="Times New Roman" w:cs="Times New Roman"/>
        </w:rPr>
        <w:t>“Ko‘pchilik ruhiy ko‘rinishlarni butunlay medium tomonidan sodir etilgan firibgarlik va qo‘l chaqqonligiga yo‘yib izohlashga urinadi. Ammo hiyla-nayrang natijalari ko‘pincha haqiqiy ko‘rinishlar sifatida ko‘rsatib kelingani rost bo‘lsa-da, g‘ayritabiiy qudratning yaqqol namoyon bo‘lishlari ham bo‘lgan. Zamonaviy spiritizm boshlangan o‘sha sirli taqillatishlar insoniy firibgarlik yoki ayyorlikning natijasi emas edi, balki yovuz farishtalarning bevosita ishi bo‘lib, ular shu tariqa jonlarni halokatga olib boruvchi eng muvaffaqiyatli aldovlardan birini joriy etdilar. Ko‘plar spiritizmni shunchaki insoniy soxtakorlik deb hisoblashlari tufayli tuzoqqa ilinadilar; ular o‘zlari g‘ayritabiiy deb hisoblamay iloji bo‘lmagan namoyonlar bilan yuzma-yuz kelganlarida, aldanadilar va ularni Xudoning buyuk qudrati sifatida qabul qilishga yetaklanadilar.”</w:t>
      </w:r>
    </w:p>
    <w:p>
      <w:pPr>
        <w:pStyle w:val="ArticleScripture"/>
        <w:jc w:val="left"/>
      </w:pPr>
      <w:r>
        <w:rPr>
          <w:rFonts w:ascii="Times New Roman" w:hAnsi="Times New Roman" w:eastAsia="Times New Roman" w:cs="Times New Roman"/>
        </w:rPr>
        <w:t>“Bu shaxslar Muqaddas Bitiklarning Shayton va uning vakillari sodir etadigan mo‘‘jizalar haqidagi guvohligiga e’tibor bermaydilar. Fir’avnning sehrgarlari Xudoning ishini qalbakilashtirishga shaytoniy yordam bilan qodir bo‘lgan edilar. Pavlus guvohlik beradiki, Masihning ikkinchi kelishidan oldin shunga o‘xshash shaytoniy qudrat namoyonlari bo‘ladi. Rabbiyning kelishidan avval ‘Shaytonning har xil qudrati, alomatlari va yolg‘on mo‘‘jizalari bilan, hamda nohaqlikning har turli aldamchiligi bilan’ bo‘ladigan hodisalar sodir bo‘ladi. 2 Salonikaliklarga 2:9,10. Va havoriy Yuhanno, oxirgi kunlarda namoyon bo‘ladigan mo‘‘jizakor qudratni tasvirlar ekan, shunday deydi: ‘U buyuk mo‘‘jizalar qiladi, hatto odamlar ko‘zi oldida osmondan yerga olov tushiradi va o‘ziga berilgan mo‘‘jizalarni qilish vositasida yer yuzida yashovchilarni aldaydi.’ Vahiy 13:13, 14. Bu yerda shunchaki soxta nayranglar haqida bashorat qilinmagan. Odamlar Shaytonning vakillari qilishga qodir bo‘lgan mo‘‘jizalar bilan aldanadilar, faqat qilishni da’vo qiladiganlari bilan emas.” Buyuk kurash, 553.</w:t>
      </w:r>
    </w:p>
    <w:p>
      <w:pPr>
        <w:pStyle w:val="ArticleBody"/>
        <w:jc w:val="left"/>
      </w:pPr>
      <w:r>
        <w:rPr>
          <w:rFonts w:ascii="Times New Roman" w:hAnsi="Times New Roman" w:eastAsia="Times New Roman" w:cs="Times New Roman"/>
        </w:rPr>
        <w:t>Urf-odatlar va an’analar ustiga qurilgan soxta ta’limotlar, moʻjizalarning spiritistik namoyon boʻlishlari, qalbaki tibbiy-sanoat industriyasi hamda cherkov hiylakorligining davlat siyosati bilan qoʻshilishi — bularning barchasi katolitsizm maxluqining sifatlaridir. Magʻrurlik ajdarho qudratining xususiyatidir. Oʻzbilarmonlik murtad protestantizmning soxta paygʻambariga xos xususiyatdir.</w:t>
      </w:r>
    </w:p>
    <w:p>
      <w:pPr>
        <w:pStyle w:val="ArticleScripture"/>
        <w:jc w:val="left"/>
      </w:pPr>
      <w:r>
        <w:rPr>
          <w:rFonts w:ascii="Times New Roman" w:hAnsi="Times New Roman" w:eastAsia="Times New Roman" w:cs="Times New Roman"/>
        </w:rPr>
        <w:t>Iso esa Muqaddas Ruhga to‘la holda Iordandan qaytdi va Ruh tomonidan sahroga olib borildi; u yerda qirq kun davomida iblis tomonidan vasvasaga solindi. O‘sha kunlarda U hech narsa yemadi; ular tugagach esa, keyin och qoldi. Shunda iblis Unga dedi: Agar Sen Xudoning O‘g‘li bo‘lsang, mana bu toshga buyur, non bo‘lsin. Iso unga javob berib dedi: Yozilganki, inson faqat non bilan emas, balki Xudoning har bir kalomi bilan yashaydi. Luqo 4:1–4.</w:t>
      </w:r>
    </w:p>
    <w:p>
      <w:pPr>
        <w:pStyle w:val="ArticleBody"/>
        <w:jc w:val="left"/>
      </w:pPr>
      <w:r>
        <w:rPr>
          <w:rFonts w:ascii="Times New Roman" w:hAnsi="Times New Roman" w:eastAsia="Times New Roman" w:cs="Times New Roman"/>
        </w:rPr>
        <w:t>Faraz qilish — yetarli dalil yoki isbotsiz biror narsani rost deb qabul qilish harakati yoki holatini bildiruvchi ot so‘zdir. U to‘liq bo‘lmagan yoki yetarli bo‘lmagan ma’lumot asosida hukm chiqarish yoki xulosaga kelishni o‘z ichiga oladi. Faraz qilish, shuningdek, bunday taxmin to‘la oqlanmagan bo‘lishi mumkin bo‘lgan taqdirda ham, o‘z taxminiga nisbatan muayyan darajadagi ishonchni anglatishi mumkin.</w:t>
      </w:r>
    </w:p>
    <w:p>
      <w:pPr>
        <w:pStyle w:val="ArticleBody"/>
        <w:jc w:val="left"/>
      </w:pPr>
      <w:r>
        <w:rPr>
          <w:rFonts w:ascii="Times New Roman" w:hAnsi="Times New Roman" w:eastAsia="Times New Roman" w:cs="Times New Roman"/>
        </w:rPr>
        <w:t>Murtad Protestantizm yakshanbani Xudoning sajda kuni sifatida qabul qildi, holbuki bu xato g‘oyani Xudoning Kalomidan tasdiqlovchi hech qanday dalil yo‘q; ular buni o‘zlari “faqat Xudoning Kalomi”ni shior qilgan Protestantlar ekanliklarini bila turib e’tirof etgan holda qiladilar, yoki Martin Lyuter e’lon qilganidek: “Sola Scriptura!” Ular buni Rim cherkovining an’analari va urf-odatlari asosida, yoxud shunchaki ota-bobolaridan qolgan meros sifatida qabul qilishni tanlaydilar. Uchinchi farishtaning baland nidosi yangraganda, quyoshga sajda qilish uchun Muqaddas Kitobdan mutlaqo hech qanday asos keltirib bo‘lmasligi haqidagi haqiqat ravshan ochib beriladi; shundan so‘ng, o‘zlarining xato gumonida davom etadiganlar yirtqichning tamg‘asini qabul qiladilar.</w:t>
      </w:r>
    </w:p>
    <w:p>
      <w:pPr>
        <w:pStyle w:val="ArticleScripture"/>
        <w:jc w:val="left"/>
      </w:pPr>
      <w:r>
        <w:rPr>
          <w:rFonts w:ascii="Times New Roman" w:hAnsi="Times New Roman" w:eastAsia="Times New Roman" w:cs="Times New Roman"/>
        </w:rPr>
        <w:t>“Agar haqiqat nuri sizga taqdim etilgan bo‘lsa, to‘rtinchi amrning Shabbatini ochib berib, yakshanbaga rioya qilish uchun Xudoning Kalomida hech qanday asos yo‘qligini ko‘rsatgan bo‘lsa, shunga qaramay siz hanuz soxta shabbatga yopishib olib, Xudo ‘Mening muqaddas kunim’ deb ataydigan Shabbatni muqaddas tutishdan bosh tortsangiz, siz maxluqning tamg‘asini qabul qilasiz. Bu qachon sodir bo‘ladi? — Sizga yakshanba kuni mehnatdan to‘xtash va Xudoga sajda qilishni buyuradigan farmonga itoat etganingizda, holbuki Muqaddas Kitobda yakshanbaning odatiy ish kunidan boshqa narsa ekanini ko‘rsatadigan biron so‘z yo‘qligini bilgan holda, siz maxluqning tamg‘asini qabul qilishga rozi bo‘lasiz va Xudoning muhrini rad etasiz. Agar biz bu tamg‘ani peshonamizda yoki qo‘limizda qabul qilsak, itoatsizlar ustidan e’lon qilingan hukmlar albatta boshimizga tushadi. Ammo tirik Xudoning muhri Rabbiyning Shabbatini vijdonan saqlaydiganlarning ustiga qo‘yiladi.” Review and Herald, 1911-yil 27-aprel.</w:t>
      </w:r>
    </w:p>
    <w:p>
      <w:pPr>
        <w:pStyle w:val="ArticleBody"/>
        <w:jc w:val="left"/>
      </w:pPr>
      <w:r>
        <w:rPr>
          <w:rFonts w:ascii="Times New Roman" w:hAnsi="Times New Roman" w:eastAsia="Times New Roman" w:cs="Times New Roman"/>
        </w:rPr>
        <w:t>Respublikachilar partiyasining odatda tushuniladigan zaif tomoni shundaki, Demokratik partiyaning mevalari ularning yolg‘onning otasining farzandlari ekanini ravshan namoyon etib turgan bir paytda, ular siyosiy raqiblarini odil va halol deb taxmin qilishga moyildirlar. Qayta-qayta va izchil ravishda Respublikachilar siyosiy raqiblarining so‘ziga ishonadilar, holbuki ularga raqiblari hech qachon o‘z so‘zida turmasligi takror va takror ko‘rsatib berilgan. Ular bir necha bor o‘zini namoyon etgan kishilarga nisbatan halol niyatlarni nisbat beradilar, vaholanki Respublikachilarning kutilayotgan halollik va to‘g‘rilik haqidagi nuqsonli taxminlarini qo‘llab-quvvatlaydigan hech qanday oqilona asos ular tomonidan namoyon etilmagan. Shuningdek, ko‘plab Respublikachilar shaxsiy moliyaviy manfaat uchun yoki ularni osonlik bilan manipulyatsiya qilish imkonini beradigan yashirin axloqsiz holatlar sababli prinsipni himoya qilishdan bosh tortishlari ham haqiqatdir, ammo Respublikachilar partiyasining asosiy bashoratli xususiyati presumptsiyadir.</w:t>
      </w:r>
    </w:p>
    <w:p>
      <w:pPr>
        <w:pStyle w:val="ArticleBody"/>
        <w:jc w:val="left"/>
      </w:pPr>
      <w:r>
        <w:rPr>
          <w:rFonts w:ascii="Times New Roman" w:hAnsi="Times New Roman" w:eastAsia="Times New Roman" w:cs="Times New Roman"/>
        </w:rPr>
        <w:t>Murtad protestantlarda bashoratan belgilangan aynan o‘sha o‘ziga haddan tashqari ishonch sifati ularga, go‘yoki ular axloqiy va siyosiy jihatdan yuksakroq mavqeni egallagandek da’vo qilishlariga yo‘l qo‘yadi; holbuki, aslida ular siyosiy raqiblari o‘z so‘zida turadi degan puch umid ostida o‘z fuqarolik mas’uliyatlaridan voz kechganlar. Tentaklikning juda keng tarqalgan ta’rifi — boshqa natija kutgan holda bir xil ishni qayta-qayta qilishdir; biroq respublikachilar, aynan demokratlar Trampga bo‘lgan nafratlarida namoyon bo‘ladigan tentaklik illatiga mubtalo bo‘lganini ta’kidlaydilar.</w:t>
      </w:r>
    </w:p>
    <w:p>
      <w:pPr>
        <w:pStyle w:val="ArticleBody"/>
        <w:jc w:val="left"/>
      </w:pPr>
      <w:r>
        <w:rPr>
          <w:rFonts w:ascii="Times New Roman" w:hAnsi="Times New Roman" w:eastAsia="Times New Roman" w:cs="Times New Roman"/>
        </w:rPr>
        <w:t>Shunga qaramay, respublikachilarning telbaligi qayta-qayta namoyon bo‘ladi, chunki ular murosaga kelishadi; buni esa murosa qonunchilik jarayonining ishi, degan asos bilan qiladilar. Holbuki, ular “qonunchilik jarayoni” tamoyiliga asoslanadi, deb da’vo qiladigan siyosiy murosalarini hech qachon murosaga kelmaydigan bir toifa bilan tuzadilar. Demokratlar siyosiy jarayonda faqat o‘zlariga qarshi son jihatidan to‘liq jilovlangandagina yon beradi. Ular siyosiy jarayon doirasida chin ma’noda oraliq yo‘l uchun ishlaganiga hech qachon dalil keltirmagan. Respublikachilarning telbaligi shundaki, ular boshqalarga nisbatan mutlaqo asossiz bo‘lgan nekbin kutishlarni qayta-qayta namoyon etadilar.</w:t>
      </w:r>
    </w:p>
    <w:p>
      <w:pPr>
        <w:pStyle w:val="ArticleBody"/>
        <w:jc w:val="left"/>
      </w:pPr>
      <w:r>
        <w:rPr>
          <w:rFonts w:ascii="Times New Roman" w:hAnsi="Times New Roman" w:eastAsia="Times New Roman" w:cs="Times New Roman"/>
        </w:rPr>
        <w:t>Donald Trampni qo‘llab-quvvatlayotganlarning mutlaq aksariyati shunga guvohlik beradiki, Trampning eng yomon xislati — uning o‘z kun tartibini qo‘llab-quvvatlovchilar sifatida odamlarni qabul qilishga tayyorligidir, holbuki mavjud dalillar Trampning bu tanlovni qilishi butunlay uning o‘z boshimchaligi bo‘lganini ko‘rsatadi. O‘z boshimchalik murtad protestantizmning bashoriy xususiyatidir. Shayton Masihni Muqaddas Kitobdan iqtibos keltirib vasvasaga soldi, ammo shunday qilish orqali Shayton o‘sha parchani asossiz va Muqaddas Yozuvlarga zid bir sinovga aylantirdi.</w:t>
      </w:r>
    </w:p>
    <w:p>
      <w:pPr>
        <w:pStyle w:val="ArticleScripture"/>
        <w:jc w:val="left"/>
      </w:pPr>
      <w:r>
        <w:rPr>
          <w:rFonts w:ascii="Times New Roman" w:hAnsi="Times New Roman" w:eastAsia="Times New Roman" w:cs="Times New Roman"/>
        </w:rPr>
        <w:t>Va u Uni Quddusga olib bordi, va Uni ma’badning eng baland joyiga qo‘yib, Unga dedi: Agar Sen Xudoning O‘g‘li bo‘lsang, O‘zingni bu yerdan pastga tashla; chunki yozilgandir: “U seni asrash uchun O‘z farishtalariga sen haqingda amr beradi; va ular Seni qo‘llarida ko‘tarib yuradilar, toki oyog‘ingni biror toshga urib olmagin”. Iso unga javoban dedi: “Aytilgandir: Egamiz Xudoyingni vasvasaga solma”. Luqo 4:9–12.</w:t>
      </w:r>
    </w:p>
    <w:p>
      <w:pPr>
        <w:pStyle w:val="ArticleBody"/>
        <w:jc w:val="left"/>
      </w:pPr>
      <w:r>
        <w:rPr>
          <w:rFonts w:ascii="Times New Roman" w:hAnsi="Times New Roman" w:eastAsia="Times New Roman" w:cs="Times New Roman"/>
        </w:rPr>
        <w:t>Yaqinda joriy etilajak yakshanba qonunida, aynan Amerika Qo‘shma Shtatlarining protestantlari Muqaddas Kitobdagi Shabbat kunida mehnatdan to‘xtash haqidagi amrni olib, yettinchi kunlik Shabbatda Xudoga sajda qilish haqidagi amrni buzib talqin qilib, uni insonlar sajda qilishga majbur etiladigan kun aslida butparastlikning quyosh kuni ekanligi haqidagi to‘qima buyruqqa aylantiradilar. Ular Muqaddas Kitobdagi bir parchani asossiz va Muqaddas Yozuvlarga zid bir sinovga aylantiradilar.</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“Men ikki shoxli mahluqning ajdaho og‘ziga ega ekanini, uning qudrati boshida ekanini va farmon uning og‘zidan chiqishini ko‘rdim. So‘ng men Fohishalarning Onasini ko‘rdim; ona qizlar emas, balki ulardan alohida va farqli edi. U o‘z davrini kechirdi, va bu davr o‘tib ketdi; uning qizlari bo‘lmish protestant mazhablari esa navbatdagi bo‘lib sahnaga chiqib, ona muqaddaslarni quvg‘in qilganida qanday ruhda bo‘lgan bo‘lsa, o‘sha ruhni namoyon etdilar. Men shuni ko‘rdimki, ona hokimiyatda pasayib borar ekan, qizlar kuchayib borayotgan edilar va tez orada ular bir paytlar ona amalga oshirgan hokimiyatni amalga oshiradilar.”</w:t>
      </w:r>
    </w:p>
    <w:p>
      <w:pPr>
        <w:pStyle w:val="ArticleScripture"/>
        <w:jc w:val="left"/>
      </w:pPr>
      <w:r>
        <w:rPr>
          <w:rFonts w:ascii="Times New Roman" w:hAnsi="Times New Roman" w:eastAsia="Times New Roman" w:cs="Times New Roman"/>
        </w:rPr>
        <w:t>“Men nomigagina jamoatni va nomigagina adventistlarni Yahudo singari bizni katoliklarga sotishini ko‘rdim; ular haqiqatga qarshi chiqish uchun katoliklarning ta’sirini qo‘lga kiritmoqchi bo‘ladilar. O‘shanda azizlar ko‘zga tashlanmaydigan, katoliklarga kam tanilgan bir xalq bo‘ladilar; ammo jamoatlar va nomigagina adventistlar, e’tiqodimiz va urf-odatlarimizni bilganlari uchun (chunki ular Shabbat sababli bizdan nafratlanar edilar, zero uni rad eta olmas edilar), azizlarga xiyonat qiladilar va ularni katoliklarga xalqning muassasalarini mensimaydigan kishilar sifatida ma’lum qiladilar; ya’ni, ular Shabbatni tutadilar va yakshanbani mensimaydilar.</w:t>
      </w:r>
    </w:p>
    <w:p>
      <w:pPr>
        <w:pStyle w:val="ArticleScripture"/>
        <w:jc w:val="left"/>
      </w:pPr>
      <w:r>
        <w:rPr>
          <w:rFonts w:ascii="Times New Roman" w:hAnsi="Times New Roman" w:eastAsia="Times New Roman" w:cs="Times New Roman"/>
        </w:rPr>
        <w:t>“Shundan so‘ng katoliklar protestantlarni oldinga yurishga da’vat etadilar va haftaning yettinchi kuni o‘rniga birinchi kuniga rioya qilmaydiganlarning barchasi o‘ldirilishi lozim, degan farmon chiqaradilar. Sonlari ko‘p bo‘lgan katoliklar esa protestantlar tomonida turadilar. Katoliklar o‘z qudratini hayvon suratiga beradilar. Protestantlar esa, ulardan oldin onalari qanday ish tutgan bo‘lsa, muqaddaslarni yo‘q qilish uchun shunday ish tutadilar. Ammo ularning farmoni natija berishidan oldin, muqaddaslar Xudoning Ovozi orqali qutqarib olinadilar.”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yigirma sakkizinchi qism</dc:title>
  <dc:subject>Masihning Suvga Cho‘mdirilishi va Vasvasaga Solinishining Bashoratli Ahamiyati: Uch Dunyo Hokimiyatining Xususiyatlarini Ochib Berish</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