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o‘ttiz birinchi</w:t>
      </w:r>
    </w:p>
    <w:p>
      <w:pPr>
        <w:pStyle w:val="ArticleSubtitle"/>
        <w:jc w:val="left"/>
      </w:pPr>
      <w:r>
        <w:rPr>
          <w:rFonts w:ascii="Arial" w:hAnsi="Arial" w:eastAsia="Arial" w:cs="Arial"/>
        </w:rPr>
        <w:t>Payg‘ambarlik To‘qimasini Ochib Berish: Vahiy Kitobidan Hozirgi Haqiqatlargacha Bo‘lgan Bog‘lanishlarni Yoritish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Avvalgi maqolalarda biz Millerchilar o‘n bokira haqidagi masalni, Habakkukning ikkinchi bobini va Hizqiyol kitobining o‘n ikkinchi bobi yigirma birinchi oyatdan yigirma sakkizinchi oyatgacha bo‘lgan qismini ado etayotganliklarini tan olganliklarini aniqlagan edik. Hizqiyoldagi oyatlar shuni ko‘rsatadiki, so‘nggi kunlarda ushbu uch bashoratli parcha mukammal tarzda bajo keltirilganda, “har bir vahiyoning natijasi” bajo bo‘ladi. Opa Uayt ham bu hodisaga to‘xtaladi.</w:t>
      </w:r>
    </w:p>
    <w:p>
      <w:pPr>
        <w:pStyle w:val="ArticleScripture"/>
        <w:jc w:val="left"/>
      </w:pPr>
      <w:r>
        <w:rPr>
          <w:rFonts w:ascii="Times New Roman" w:hAnsi="Times New Roman" w:eastAsia="Times New Roman" w:cs="Times New Roman"/>
        </w:rPr>
        <w:t>“Vahiy kitobida Muqaddas Kitobning barcha kitoblari birlashadi va yakun topadi. Bu yerda Doniyor kitobining to‘ldiruvchisi bor. Biri bashoratdir; boshqasi vahiydir. Muhrlangan kitob Vahiy emas, balki Doniyor bashoratining oxirgi kunlarga taalluqli qismidir. Farishta shunday amr qildi: ‘Lekin sen, ey Doniyor, bu so‘zlarni yashirgin va kitobni oxirzamon vaqtigacha muhrlab qo‘ygin.’ Doniyor 12:4.” Havoriylarning ishlari, 585.</w:t>
      </w:r>
    </w:p>
    <w:p>
      <w:pPr>
        <w:pStyle w:val="ArticleBody"/>
        <w:jc w:val="left"/>
      </w:pPr>
      <w:r>
        <w:rPr>
          <w:rFonts w:ascii="Times New Roman" w:hAnsi="Times New Roman" w:eastAsia="Times New Roman" w:cs="Times New Roman"/>
        </w:rPr>
        <w:t>O‘n qiz haqidagi masal yuz qirq to‘rt ming kishining muhrlanish davrida so‘zma-so‘z takrorlanadi; bu davr 2001-yil 11-sentyabrda boshlangan bo‘lib, yaqin orada keladigan Yakshanba qonunida eshigini nodon qizlar ustiga yopilishi bilan nihoyasiga yetadi. Tarixning o‘sha davrida “Muqaddas Kitobning barcha kitoblari uchrashib, yakun topadi” degan ifodada tasvirlangan har bir vahiy o‘z ta’sirini ko‘rsatadi.</w:t>
      </w:r>
    </w:p>
    <w:p>
      <w:pPr>
        <w:pStyle w:val="ArticleBody"/>
        <w:jc w:val="left"/>
      </w:pPr>
      <w:r>
        <w:rPr>
          <w:rFonts w:ascii="Times New Roman" w:hAnsi="Times New Roman" w:eastAsia="Times New Roman" w:cs="Times New Roman"/>
        </w:rPr>
        <w:t>Oldingi maqolada biz Doniyor 11-bobining qirqinchi oyatida ifodalangan tarixning tashqi yo‘nalishini bayon etish uchun tushunish poydevorini barpo qilib keldik; bu oyat yer hayvonining Respublikachi shoxining siyosiy tarixini ifodalaydi. O‘sha tarix yer hayvonining haqiqiy protestant shoxining diniy tarixi bilan parallel ravishda kechadi. Biz yer hayvonining Respublikachi shoxiga taalluqli bir necha bashoratli yo‘nalishlarni aniqladik va o‘sha yo‘nalishlarni 1989 yilda, oxirzamon paytida boshlangan bashoratli tarix ustiga joylashtirmoqdamiz.</w:t>
      </w:r>
    </w:p>
    <w:p>
      <w:pPr>
        <w:pStyle w:val="ArticleBody"/>
        <w:jc w:val="left"/>
      </w:pPr>
      <w:r>
        <w:rPr>
          <w:rFonts w:ascii="Times New Roman" w:hAnsi="Times New Roman" w:eastAsia="Times New Roman" w:cs="Times New Roman"/>
        </w:rPr>
        <w:t>1776-yilda boshlangan va 1798-yilda oxirzamon chog‘ida yakunlangan yer hayvonining bashoratli davri — hozir o‘z ta’sirini ko‘rsatayotgan barcha chiziqlarni birlashtirishga urinishimizda qo‘llamoqchi bo‘lgan chiziqdir. 1776-yildan 1798-yilgacha bo‘lgan davr Alfa va Omegaga xos muhrni o‘zida mujassam etadi, chunki u bir xalqning so‘zlashi bo‘lgan qonunchilik harakati bilan boshlanib, xuddi shunday harakat bilan yakunlanadi.</w:t>
      </w:r>
    </w:p>
    <w:p>
      <w:pPr>
        <w:pStyle w:val="ArticleScripture"/>
        <w:jc w:val="left"/>
      </w:pPr>
      <w:r>
        <w:rPr>
          <w:rFonts w:ascii="Times New Roman" w:hAnsi="Times New Roman" w:eastAsia="Times New Roman" w:cs="Times New Roman"/>
        </w:rPr>
        <w:t>“Xalqning gapirishi uning qonun chiqaruvchi va sud hokimiyati organlarining harakatidir.” The Great Controversy, 443.</w:t>
      </w:r>
    </w:p>
    <w:p>
      <w:pPr>
        <w:pStyle w:val="ArticleBody"/>
        <w:jc w:val="left"/>
      </w:pPr>
      <w:r>
        <w:rPr>
          <w:rFonts w:ascii="Times New Roman" w:hAnsi="Times New Roman" w:eastAsia="Times New Roman" w:cs="Times New Roman"/>
        </w:rPr>
        <w:t>Yer hayvonining asosiy xususiyatlaridan biri uning gapirishidir. Amerika Qo‘shma Shtatlarining Konstitutsiyasi ilohiy hujjat bo‘lib, u diniy va siyosiy erkinlik uchun eshiklarni ochdi va shu tariqa Yevropa shohlari hamda Katolik cherkovi tomonidan asrlar davomida olib borilgan ta’qibning “to‘foni”ni yutib yubordi.</w:t>
      </w:r>
    </w:p>
    <w:p>
      <w:pPr>
        <w:pStyle w:val="ArticleScripture"/>
        <w:jc w:val="left"/>
      </w:pPr>
      <w:r>
        <w:rPr>
          <w:rFonts w:ascii="Times New Roman" w:hAnsi="Times New Roman" w:eastAsia="Times New Roman" w:cs="Times New Roman"/>
        </w:rPr>
        <w:t>Va ilon ayolning ortidan og‘zidan sel kabi suv otdiki, uni sel olib ketsin. Ammo yer ayolga yordam berdi; yer o‘z og‘zini ochib, ajdaho o‘z og‘zidan otgan selni yutib yubordi. Vahiy 12:15, 16.</w:t>
      </w:r>
    </w:p>
    <w:p>
      <w:pPr>
        <w:pStyle w:val="ArticleBody"/>
        <w:jc w:val="left"/>
      </w:pPr>
      <w:r>
        <w:rPr>
          <w:rFonts w:ascii="Times New Roman" w:hAnsi="Times New Roman" w:eastAsia="Times New Roman" w:cs="Times New Roman"/>
        </w:rPr>
        <w:t>Muqaddas Kitob bashoratidagi oltinchi shohlik sifatida yer hayvonining hukmronligi oxirida u yana so‘zlaydi, ammo o‘shanda u yakshanba qonunini majburan joriy etish orqali ajdaho kabi so‘zlaydi.</w:t>
      </w:r>
    </w:p>
    <w:p>
      <w:pPr>
        <w:pStyle w:val="ArticleScripture"/>
        <w:jc w:val="left"/>
      </w:pPr>
      <w:r>
        <w:rPr>
          <w:rFonts w:ascii="Times New Roman" w:hAnsi="Times New Roman" w:eastAsia="Times New Roman" w:cs="Times New Roman"/>
        </w:rPr>
        <w:t>Va men yer yuzidan chiqib kelayotgan boshqa bir mahluqni ko‘rdim; uning qo‘zichoqnikiga o‘xshash ikki shoxi bor edi, ammo u ajdaho kabi so‘zlar edi. Vahiy 13:11.</w:t>
      </w:r>
    </w:p>
    <w:p>
      <w:pPr>
        <w:pStyle w:val="ArticleBody"/>
        <w:jc w:val="left"/>
      </w:pPr>
      <w:r>
        <w:rPr>
          <w:rFonts w:ascii="Times New Roman" w:hAnsi="Times New Roman" w:eastAsia="Times New Roman" w:cs="Times New Roman"/>
        </w:rPr>
        <w:t>Yer hayvoni 1798-yilda, papalik o‘z qudratidan mahrum etilgan paytda, oltinchi shohlik sifatida paydo bo‘la boshladi.</w:t>
      </w:r>
    </w:p>
    <w:p>
      <w:pPr>
        <w:pStyle w:val="ArticleScripture"/>
        <w:jc w:val="left"/>
      </w:pPr>
      <w:r>
        <w:rPr>
          <w:rFonts w:ascii="Times New Roman" w:hAnsi="Times New Roman" w:eastAsia="Times New Roman" w:cs="Times New Roman"/>
        </w:rPr>
        <w:t>“Papalik o‘z qudratidan mahrum etilib, ta’qibni to‘xtatishga majbur bo‘lganida, Yuhanno ajdahoning ovozini aks-sado qiladigan va o‘sha shafqatsiz hamda kufroniy ishni davom ettiradigan yangi bir hokimiyatning ko‘tarilib kelayotganini ko‘rdi. Jamoatga va Xudoning qonuniga qarshi urush olib boradigan oxirgi hokimiyat bo‘lmish bu qudrat qo‘zichoqsimon shoxlarga ega bir mahluq timsolida ifodalangan edi.” Signs of the Times, November 1, 1899.</w:t>
      </w:r>
    </w:p>
    <w:p>
      <w:pPr>
        <w:pStyle w:val="ArticleBody"/>
        <w:jc w:val="left"/>
      </w:pPr>
      <w:r>
        <w:rPr>
          <w:rFonts w:ascii="Times New Roman" w:hAnsi="Times New Roman" w:eastAsia="Times New Roman" w:cs="Times New Roman"/>
        </w:rPr>
        <w:t>1798-yilda, papalik o‘zining halokatli yarasini qabul qilgan paytda, Qo‘shma Shtatlar gapirdi, va Alfa hamda Omega bilan doimo bo‘lgani kabi, boshidagi bu gapirish oxiridagi gapirishni oldindan ifodaladi. Chet elliklar va Fitna to‘g‘risidagi qonunlar 1798-yilda qonun sifatida e’lon qilindi; bu esa oxirida noqonuniy immigratsiya va ommaviy axborot vositalariga doir joriy etiladigan qonunlarni oldindan ifodaladi.</w:t>
      </w:r>
    </w:p>
    <w:p>
      <w:pPr>
        <w:pStyle w:val="ArticleBody"/>
        <w:jc w:val="left"/>
      </w:pPr>
      <w:r>
        <w:rPr>
          <w:rFonts w:ascii="Times New Roman" w:hAnsi="Times New Roman" w:eastAsia="Times New Roman" w:cs="Times New Roman"/>
        </w:rPr>
        <w:t>1776-yildan 1798-yilgacha biz ko‘rib chiqayotgan davr Alfa va Omegoning muhriga egadir, chunki u boshida Mustaqillik Deklaratsiyasining “so‘zlash”ini ko‘rsatadi; bu esa 1798-yildagi Chet elliklar va Fitna to‘g‘risidagi qonunlarni timsollaydi. O‘sha davrning o‘rtasida Amerika Qo‘shma Shtatlari Konstitutsiyasini ko‘rasiz. Bu davr yer hayvonining hukmronligining bashoriy tasvirini beradi, chunki u qo‘zi kabi so‘zlash bilan boshlanadi, ammo davr ajdarhoni ifodalovchi qonunchilik bilan yakunlanadi. Ammo ko‘pincha bo‘lgani kabi, bir narsaning boshlanishi va tugashi qarama-qarshiliklar bilan mos tushadi. Davrning birinchi yo‘l belgisi oxirgi yo‘l belgisida ifodalanadi, o‘rta yo‘l belgisi esa Amerika Qo‘shma Shtatlari Konstitutsiyasi edi; u O‘N UCH shtat tomonidan ratifikatsiya qilingan. Ibroniycha “haqiqat” so‘zi ibroniy alifbosining birinchi harfi, undan keyin o‘n uchinchi harfi va undan keyin oxirgi harfi orqali hosil qilingan.</w:t>
      </w:r>
    </w:p>
    <w:p>
      <w:pPr>
        <w:pStyle w:val="ArticleBody"/>
        <w:jc w:val="left"/>
      </w:pPr>
      <w:r>
        <w:rPr>
          <w:rFonts w:ascii="Times New Roman" w:hAnsi="Times New Roman" w:eastAsia="Times New Roman" w:cs="Times New Roman"/>
        </w:rPr>
        <w:t>Hozir ko‘rib chiqayotgan davrimiz Haqiqat bo‘lgan Birinchi va Oxirgining muhrini ko‘taradi. Bu davr Muqaddas Kitob bashoratidagi oltinchi shohlik sifatida yer hayvonining hukmronligi boshlanishiga olib boradigan davrni ifodalaydi va shu bois u Muqaddas Kitob bashoratidagi oltinchi shohlik sifatida yer hayvonining hukmronligi yakuniga olib boradigan davrni ham ifodalaydi. Bu davr 1989 yilda, oxirzamon vaqtida boshlandi. 1776 dan 1798 gacha bo‘lgan davr 1989 yildan yer hayvoni Ajnabiylar va Fitna to‘g‘risidagi qonunlarda tasvirlanganidek ajdarho kabi gapiradigan yaqinlashib kelayotgan yakshanba qonunigacha bo‘lgan davrga qo‘yilishi lozim.</w:t>
      </w:r>
    </w:p>
    <w:p>
      <w:pPr>
        <w:pStyle w:val="ArticleBody"/>
        <w:jc w:val="left"/>
      </w:pPr>
      <w:r>
        <w:rPr>
          <w:rFonts w:ascii="Times New Roman" w:hAnsi="Times New Roman" w:eastAsia="Times New Roman" w:cs="Times New Roman"/>
        </w:rPr>
        <w:t>Tadqiqotimizga yana bir bashoratli haqiqatni kiritish maqsadga muvofiqdir. Bu haqiqat ko‘pincha ko‘zdan qochiriladigan ramz sifatidagi “oxirzamon vaqti”ning bir unsuridir. Laodikiyalik Adventizm 1798 yil “oxirzamon vaqti” bo‘lganini juda yaxshi bilishi mumkin, ammo ularning tushunchasi, odatda, shu yerning o‘zida tugaydi, chunki ular har bir islohot yo‘li boshqa islohot yo‘llariga parallel ekanini mutlaqo anglamaydilar. Har bir islohot yo‘li “oxirzamon vaqti” bilan boshlanadi.</w:t>
      </w:r>
    </w:p>
    <w:p>
      <w:pPr>
        <w:pStyle w:val="ArticleBody"/>
        <w:jc w:val="left"/>
      </w:pPr>
      <w:r>
        <w:rPr>
          <w:rFonts w:ascii="Times New Roman" w:hAnsi="Times New Roman" w:eastAsia="Times New Roman" w:cs="Times New Roman"/>
        </w:rPr>
        <w:t>Muso Masihning timsoli edi, va Musoning o‘zi bu haqiqatni bevosita aytgan, Butrus esa buni Havoriylar kitobida tasdiqlagan.</w:t>
      </w:r>
    </w:p>
    <w:p>
      <w:pPr>
        <w:pStyle w:val="ArticleScripture"/>
        <w:jc w:val="left"/>
      </w:pPr>
      <w:r>
        <w:rPr>
          <w:rFonts w:ascii="Times New Roman" w:hAnsi="Times New Roman" w:eastAsia="Times New Roman" w:cs="Times New Roman"/>
        </w:rPr>
        <w:t>Egang Xudovanding sening o‘rtangdan, birodarlaring orasidan, menga o‘xshash bir Payg‘ambarni senga chiqarib beradi; unga quloq solinglar. Qonunlar takrori 18:15.</w:t>
      </w:r>
    </w:p>
    <w:p>
      <w:pPr>
        <w:pStyle w:val="ArticleBody"/>
        <w:jc w:val="left"/>
      </w:pPr>
      <w:r>
        <w:rPr>
          <w:rFonts w:ascii="Times New Roman" w:hAnsi="Times New Roman" w:eastAsia="Times New Roman" w:cs="Times New Roman"/>
        </w:rPr>
        <w:t>Iso Musoga “o‘xshash” bo‘lishi kerak edi.</w:t>
      </w:r>
    </w:p>
    <w:p>
      <w:pPr>
        <w:pStyle w:val="ArticleScripture"/>
        <w:jc w:val="left"/>
      </w:pPr>
      <w:r>
        <w:rPr>
          <w:rFonts w:ascii="Times New Roman" w:hAnsi="Times New Roman" w:eastAsia="Times New Roman" w:cs="Times New Roman"/>
        </w:rPr>
        <w:t>Endi esa, ey birodarlar, bilamanki, sizlar ham, hokimlaringiz ham buni bilmaslikdan qildingizlar. Ammo Xudo barcha O‘z payg‘ambarlarining og‘zi bilan Masih azob chekishini oldindan ayon qilgan narsalarni shunday bajo keltirdi. Shunday ekan, tavba qilinglar va gunohlaringiz o‘chirib tashlanishi uchun Xudoga qaytinglar, toki Rabbimiz huzuridan orom-farog‘at zamonlari kelsin; va U sizlarga ilgari va’z qilingan Iso Masihni yuborsin. Uni esa osmon hamma narsaning qayta tiklanish zamonlarigacha qabul qilishi kerak; bu haqda Xudo azaldan beri O‘zining barcha muqaddas payg‘ambarlarining og‘zi bilan so‘zlagandir. Chunki Muso ota-bobolarga shunday degan edi: “Egangiz Xudo sizlarga birodarlaringiz orasidan men kabi bir Payg‘ambarni chiqarib beradi; U sizlarga nimaiki aytsa, hammasida Unga quloq solinglar. Va shunday bo‘ladiki, o‘sha Payg‘ambarga quloq solmaydigan har bir jon xalq orasidan yo‘q qilinadi”. Ha, Samueldan boshlab undan keyin kelgan barcha payg‘ambarlar — nechalari so‘zlagan bo‘lsa, shu kunlar haqida ham oldindan xabar berganlar. Havoriylar 3:17–24.</w:t>
      </w:r>
    </w:p>
    <w:p>
      <w:pPr>
        <w:pStyle w:val="ArticleBody"/>
        <w:jc w:val="left"/>
      </w:pPr>
      <w:r>
        <w:rPr>
          <w:rFonts w:ascii="Times New Roman" w:hAnsi="Times New Roman" w:eastAsia="Times New Roman" w:cs="Times New Roman"/>
        </w:rPr>
        <w:t>Muso tarixidagi oxirzamon uning tug‘ilishi edi va bu Masihning tug‘ilishini timsol qilardi. Masihning ham, Musoning ham tug‘ilishlari paytida o‘sha avlodni sinovdan o‘tkazadigan bilim ortishi yuz berdi. Ularning har ikkisining tug‘ilgani haqidagi bilim Misrning ham, Rimning ham ajdarho qudratini bashoratda va’da qilingan zotlarni o‘ldirishga urinishga olib keldi. Tepaliklardagi cho‘ponlar, sharqdan kelgan donishmandlar oxirzamonda yuz bergan bilim ortishini anglaganlarni ifodalaydi.</w:t>
      </w:r>
    </w:p>
    <w:p>
      <w:pPr>
        <w:pStyle w:val="ArticleBody"/>
        <w:jc w:val="left"/>
      </w:pPr>
      <w:r>
        <w:rPr>
          <w:rFonts w:ascii="Times New Roman" w:hAnsi="Times New Roman" w:eastAsia="Times New Roman" w:cs="Times New Roman"/>
        </w:rPr>
        <w:t>Ko‘pincha e’tibordan chetda qoladigan narsa shuki, oxirzamon ichida ikkita yo‘l-belgisi mavjud. Tug‘ilgan faqat Muso emas edi, balki undan uch yil oldin uning akasi Horun tug‘ilgan edi. Masih tug‘ilishidan olti oy oldin Uning amakivachchasi Yuhanno tug‘ilgan edi. 1798 yil “oxirzamon”ning eng ko‘p tan olingan belgisi hisoblanadi, va 1798 yilda mahluq (siyosiy tuzum) — fohisha Zulmat asrlari davomida minib yurgan o‘sha mahluq — o‘ldirildi, oradan bir yil o‘tgach esa o‘sha mahluqni minib yurgan “ayol” ham vafot etdi.</w:t>
      </w:r>
    </w:p>
    <w:p>
      <w:pPr>
        <w:pStyle w:val="ArticleBody"/>
        <w:jc w:val="left"/>
      </w:pPr>
      <w:r>
        <w:rPr>
          <w:rFonts w:ascii="Times New Roman" w:hAnsi="Times New Roman" w:eastAsia="Times New Roman" w:cs="Times New Roman"/>
        </w:rPr>
        <w:t>1989-yilda ikkita prezident bor edi. Reygan 1989-yildagi inauguratsiyagacha hukmronlik qildi, so‘ngra birinchi Bush o‘z hukmronligini boshladi. Ming ikki yuz oltmish yilning oxiri Bobildagi yetmish yillik asirlik orqali timsollangan edi, va Doro ning jiyani bo‘lgan General Kir bazm kechasida Belshazarni qatl etganida, amaldagi shoh Doro edi. Doro va Kir o‘sha oxirzamonning ikki yo‘lbelgisini ifodalaydi.</w:t>
      </w:r>
    </w:p>
    <w:p>
      <w:pPr>
        <w:pStyle w:val="ArticleBody"/>
        <w:jc w:val="left"/>
      </w:pPr>
      <w:r>
        <w:rPr>
          <w:rFonts w:ascii="Times New Roman" w:hAnsi="Times New Roman" w:eastAsia="Times New Roman" w:cs="Times New Roman"/>
        </w:rPr>
        <w:t>Muso bilan Horun, Yahyo bilan Iso, Doro bilan Kir, papalik bilan papa hamda Reygan bilan Bush o‘rtasidagi bashoratli munosabatlar to‘g‘ri metodologiya asosida o‘rganilganda bashoratli nur manbalaridir. Bu yerda biz shunga ishora qilmoqchimizki, Isoning amakivachchasi Yahyo sahrodagi ovoz edi; bu holat ilgari Musoning akasi Horun tomonidan timsollashtirilgan bo‘lib, u Musoning ovozi bo‘lishi uchun uni kutib olish maqsadida sahroga yo‘l olgan edi.</w:t>
      </w:r>
    </w:p>
    <w:p>
      <w:pPr>
        <w:pStyle w:val="ArticleBody"/>
        <w:jc w:val="left"/>
      </w:pPr>
      <w:r>
        <w:rPr>
          <w:rFonts w:ascii="Times New Roman" w:hAnsi="Times New Roman" w:eastAsia="Times New Roman" w:cs="Times New Roman"/>
        </w:rPr>
        <w:t>Masihning moylanishidan oldingi o‘ttiz yillik davrda ham, va daxriyalning oldidagi o‘ttiz yil davomida ham, bir “ovoz”ni aniqlab beruvchi bir belgi mavjud. Masih uchun bu sahroda nido qiluvchi Yuhannoning ovozi edi. 533-yilda Yustinian daxriyalni bid’atchilarni tuzatuvchi va cherkovning boshlig‘i sifatida belgilovchi farmon chiqardi. Yustinianning farmoni 538-yildagi Orlean Kengashida qabul qilingan yakshanba qonuni “farmoni”ga tayyorgarlik ko‘rgan “ovoz” edi.</w:t>
      </w:r>
    </w:p>
    <w:p>
      <w:pPr>
        <w:pStyle w:val="ArticleBody"/>
        <w:jc w:val="left"/>
      </w:pPr>
      <w:r>
        <w:rPr>
          <w:rFonts w:ascii="Times New Roman" w:hAnsi="Times New Roman" w:eastAsia="Times New Roman" w:cs="Times New Roman"/>
        </w:rPr>
        <w:t>Sarkarda Kirning lashkari Doro tomonidan Bobilning zabt etilishi yaqinlashib qolganini bildiruvchi ovoz edi.</w:t>
      </w:r>
    </w:p>
    <w:p>
      <w:pPr>
        <w:pStyle w:val="ArticleScripture"/>
        <w:jc w:val="left"/>
      </w:pPr>
      <w:r>
        <w:rPr>
          <w:rFonts w:ascii="Times New Roman" w:hAnsi="Times New Roman" w:eastAsia="Times New Roman" w:cs="Times New Roman"/>
        </w:rPr>
        <w:t>“Kir lashkarining Bobil devorlari qarshisida paydo bo‘lishi yahudiylar uchun ularning asirlikdan xalos bo‘lishi yaqinlashayotganining bir alomati edi. Kir tug‘ilishidan yuz yildan ham ortiq vaqt avval, Ilohiy ilhom uni nomma-nom tilga olgan va uning Bobil shahrini kutilmaganda qo‘lga kiritishda hamda asirlikdagi farzandlarning ozod etilishiga yo‘l hozirlashda amalga oshirishi lozim bo‘lgan ayni ish haqida yozuv qoldirilishiga sabab bo‘lgan edi. Ishayo orqali shunday so‘z aytilgan edi:”</w:t>
      </w:r>
    </w:p>
    <w:p>
      <w:pPr>
        <w:pStyle w:val="ArticleScripture"/>
        <w:jc w:val="left"/>
      </w:pPr>
      <w:r>
        <w:rPr>
          <w:rFonts w:ascii="Times New Roman" w:hAnsi="Times New Roman" w:eastAsia="Times New Roman" w:cs="Times New Roman"/>
        </w:rPr>
        <w:t>“‘Egamiz O‘zining moylanganiga, Ko‘rusga, shunday deydi: Men uning o‘ng qo‘lidan ushladim, toki uning oldida xalqlarni bo‘ysundiray; … uning oldida ikki qanotli darvozalarni ochgayman; va darvozalar yopilmas; Men sening oldingda boraman va qiyshiq joylarni to‘g‘rilayman; mis darvozalarni parcha-parcha qilaman, temir tambalarni esa kesib tashlayman; va senga zulmat xazinalarini hamda maxfiy joylarning yashirin boyliklarini beraman, toki bilgin-ki, seni noming bilan chaqiruvchi Men, Egamiz, Isroilning Xudosiman.’ Ishayo 45:1–3.” Payg‘ambarlar va Shohlar, 551.</w:t>
      </w:r>
    </w:p>
    <w:p>
      <w:pPr>
        <w:pStyle w:val="ArticleBody"/>
        <w:jc w:val="left"/>
      </w:pPr>
      <w:r>
        <w:rPr>
          <w:rFonts w:ascii="Times New Roman" w:hAnsi="Times New Roman" w:eastAsia="Times New Roman" w:cs="Times New Roman"/>
        </w:rPr>
        <w:t>Payg‘ambarlikdagi “oxirzamon”ni belgilovchi narsa ikki guvoh yoki ikki yo‘l belgisi ekani e’tirof etilganda, bu ikki yo‘l belgisidan biri yaqinlashib kelayotgan tarixning aniqlanishi, e’loni yoki ogohlantirilishini ifodalashi ham anglashilishi mumkin. Horun, Yuhanno, Kir va Yustinian oxirzamon oldidan keladigan yo‘l belgisini ifodalaydi. 1798-yildagi oxirzamon 1776-yildan 1798-yilgacha ifodalangan davrning yakunidir. O‘sha tarixning o‘rtasidagi yo‘l belgisi sahroda faryod qiluvchi ovoz bo‘lib, yaqinlashib kelayotgan tarix haqida jar soladi. Bu tarix podshohning ham, papaning ham diktatorlik hukmini rad etgan bir nashr bilan boshlangan va diktator xarakterini ifodalovchi bir nashr bilan yakunlangan. O‘rtadagi nashr kelajakdagi tarixning “ogohlantirishi”ni ifodalagan edi, va ogohlantirish shundan iborat ediki, tarixning oxirida Amerika Qo‘shma Shtatlari Konstitutsiyasi ag‘darib tashlanadi.</w:t>
      </w:r>
    </w:p>
    <w:p>
      <w:pPr>
        <w:pStyle w:val="ArticleBody"/>
        <w:jc w:val="left"/>
      </w:pPr>
      <w:r>
        <w:rPr>
          <w:rFonts w:ascii="Times New Roman" w:hAnsi="Times New Roman" w:eastAsia="Times New Roman" w:cs="Times New Roman"/>
        </w:rPr>
        <w:t>Tarixning o‘sha chizig‘i 1989-yilda takrorlana boshladi va u 1789-yilda, bundan ikki yuz yil avval, sahrodan berilgan ogohlantirish rad etilganda, Yakshanba qonunida nihoyasiga yetadi. 1989 oyatning qirqinchi oyati oxiridagi oxirzamon edi va u 1798-yildagi oxirzamon bilan mos keladi. 1989 1776-yilga mos keladi, Yakshanba qonuni esa 1798-yilni ifodalaydi. Har bir vahiy ta’siri amalga oshadigan tarixning o‘rtasida — 2001-yil 11-sentabrda boshlangan va 1789-yildagi ogohlantirishgacha davom etadigan tarixda — bu bajo keltiriladi va Konstitutsiya ag‘dariladi. O‘rtada, albatta, bir yo‘l belgisi bo‘lishi kerak, chunki Xudo hech qachon o‘zgarmaydi. O‘sha yo‘l belgisi tez orada keladigan Yakshanba qonunidan boshlanadigan bashoratli tarix uchun bir ogohlantirishni ifodalar edi.</w:t>
      </w:r>
    </w:p>
    <w:p>
      <w:pPr>
        <w:pStyle w:val="ArticleBody"/>
        <w:jc w:val="left"/>
      </w:pPr>
      <w:r>
        <w:rPr>
          <w:rFonts w:ascii="Times New Roman" w:hAnsi="Times New Roman" w:eastAsia="Times New Roman" w:cs="Times New Roman"/>
        </w:rPr>
        <w:t>1989-yil qirqinchi oyatda bayon etilgan oxirzamonni belgilaydi; bu esa qirq birinchi oyatdagi yakshanba qonuniga olib boradi. Oxirzamon boshlanganidan keyin, ammo yakshanba qonunidan oldin kelgan ogohlantiruvchi xabar 2001-yil 11-sentabr edi. U shundan ogohlantiradiki, tarixning o‘sha davri yakunida 2001-yil 11-sentabrda kelgan va darhol to‘xtatib qo‘yilgan uchinchi Voy yana kutilmagan bir ajablanish sifatida zarba beradi va minglab shaharlar vayron qilinadi. O‘sha vayronagarchilik yuz berganda, Shayton o‘zining ajoyib ishini boshlaydi, va bu ish yaqinda keladigan yakshanba qonuni bilan boshlanadi.</w:t>
      </w:r>
    </w:p>
    <w:p>
      <w:pPr>
        <w:pStyle w:val="ArticleScripture"/>
        <w:jc w:val="left"/>
      </w:pPr>
      <w:r>
        <w:rPr>
          <w:rFonts w:ascii="Times New Roman" w:hAnsi="Times New Roman" w:eastAsia="Times New Roman" w:cs="Times New Roman"/>
        </w:rPr>
        <w:t>“Qani edi, Xudoning xalqi hozir deyarli butparastlikka berilib ketgan minglab shaharlar ustiga yaqinlashib kelayotgan halokatni his etsa edi! Ammo haqiqatni e’lon qilishi lozim bo‘lganlarning ko‘plari o‘z birodarlarini ayblab, hukm qilmoqdalar. Xudoning o‘zgartiruvchi qudrati onglar uzra kelganda, keskin bir o‘zgarish yuz beradi. Odamlarda tanqid qilish va vayronkorona buzib tashlashga moyillik bo‘lmaydi. Ular nurning dunyoga porlashiga to‘sqinlik qiladigan mavqeda turmaydilar. Ularning tanqidi, ularning ayblovlari to‘xtaydi. Dushmanning kuchlari jang uchun safarbar bo‘lmoqda. Oldimizda shiddatli to‘qnashuvlar turibdi. Bir-biringizga jipslashing, ey birodarlarim va opa-singillarim, jipslashing. Masih bilan bog‘laninglar. ‘Sizlar: “Ittifoq”, demanglar,... ularning qo‘rquvidan qo‘rqmanglar va vahimaga tushmanglar. Lashkarlar Rabbiysini Muqaddas deb bilinglar; U sizning qo‘rquvingiz bo‘lsin va U sizning dahshatingiz bo‘lsin. Shunda U muqaddas maskan bo‘ladi; ammo Isroilning har ikkala xonadoni uchun qoqinish toshi va to‘siq qoyasi, Quddus aholisi uchun tuzoq va qopqon bo‘ladi. Va ulardan ko‘plari qoqilib, yiqilib, parchalanib ketadilar, tuzoqqa ilinib, asir olinadilar.’</w:t>
      </w:r>
    </w:p>
    <w:p>
      <w:pPr>
        <w:pStyle w:val="ArticleScripture"/>
        <w:jc w:val="left"/>
      </w:pPr>
      <w:r>
        <w:rPr>
          <w:rFonts w:ascii="Times New Roman" w:hAnsi="Times New Roman" w:eastAsia="Times New Roman" w:cs="Times New Roman"/>
        </w:rPr>
        <w:t>“Dunyo bir teatrdir. Uning aholisi bo‘lgan aktyorlar so‘nggi buyuk dramadagi o‘z rollarini ijro etishga hozirlanmoqdalar. Xudo nazardan chetda qoldirilgan. Insoniyatning ulkan ommasi orasida, odamlar o‘z xudbin maqsadlarini amalga oshirish uchun birlashadigan holatlardan boshqa, hech qanday birlik yo‘q. Xudo kuzatib turibdi. U O‘zining isyonkor fuqarolari haqidagi maqsadlarini bajo keltiradi. Dunyo insonlar qo‘liga topshirilmagan, garchi Xudo bir muddat sarosima va tartibsizlik unsurlarining hukm surishiga yo‘l qo‘yayotgan bo‘lsa ham. Pastdan kelayotgan bir qudrat dramadagi so‘nggi buyuk manzaralarni yuzaga keltirish uchun ish olib bormoqda,—Shayton Masih sifatida kelib, maxfiy jamiyatlarda o‘zlarini o‘zaro bog‘layotganlar orasida nohaqlikning har qanday aldamchiligi bilan ish ko‘rmoqda. Ittifoqlashish ehtirosiga berilayotganlar dushmanning rejalarini amalga oshirmoqdalar. Sabab ortidan oqibat keladi.”</w:t>
      </w:r>
    </w:p>
    <w:p>
      <w:pPr>
        <w:pStyle w:val="ArticleScripture"/>
        <w:jc w:val="left"/>
      </w:pPr>
      <w:r>
        <w:rPr>
          <w:rFonts w:ascii="Times New Roman" w:hAnsi="Times New Roman" w:eastAsia="Times New Roman" w:cs="Times New Roman"/>
        </w:rPr>
        <w:t>“Gunoh deyarli o‘z chegarasiga yetdi. Dunyo sarosimaga to‘lgan, va tez orada insoniyat boshiga ulkan dahshat tushadi. Nihoya juda yaqin. Haqiqatni biladigan bizlar tez orada dunyo ustiga g‘oyat kutilmagan bir hodisa kabi yopiriladigan narsaga tayyorgarlik ko‘rishimiz kerak.” Review and Herald, 1903-yil 10-sentyabr.</w:t>
      </w:r>
    </w:p>
    <w:p>
      <w:pPr>
        <w:pStyle w:val="ArticleBody"/>
        <w:jc w:val="left"/>
      </w:pPr>
      <w:r>
        <w:rPr>
          <w:rFonts w:ascii="Times New Roman" w:hAnsi="Times New Roman" w:eastAsia="Times New Roman" w:cs="Times New Roman"/>
        </w:rPr>
        <w:t>1789-yilda Konstitutsiyaning joriy etilishi bilan timsol qilingan ogohlantirish, yuz qirq to‘rt mingning muhrlanishi boshlanadigan ikkinchi Kadeshga qaytadigan uchinchi farishtaning ogohlantirishidir. Bu ogohlantirish Vahiy kitobining o‘n sakkizinchi bobidagi birinchi ovozning ogohlantirishidir; o‘sha paytda nafaqat Nyu-York shahrining ulkan binolari qulab tushdi, balki Konstitutsiyaning eng asl mohiyati ham o‘zgartirildi. Konstitutsiya ingliz huquqi asosida yozilgan va unga tayangan bo‘lib, uning asosiy falsafasi oddiygina shunday ta’riflanishi mumkin: “inson aybi isbotlangunga qadar aybsizdir.” Konstitutsiya Rim huquqi deb ataladigan tizimni rad etish maqsadida yozilgan edi; uning asosiy falsafasi esa oddiygina shunday ta’riflanishi mumkin: “inson aybsizligi isbotlangunga qadar aybdordir.”</w:t>
      </w:r>
    </w:p>
    <w:p>
      <w:pPr>
        <w:pStyle w:val="ArticleBody"/>
        <w:jc w:val="left"/>
      </w:pPr>
      <w:r>
        <w:rPr>
          <w:rFonts w:ascii="Times New Roman" w:hAnsi="Times New Roman" w:eastAsia="Times New Roman" w:cs="Times New Roman"/>
        </w:rPr>
        <w:t>1789-yilda Konstitutsiya orqali ifodalangan sahrodagi ogohlantirish 2001-yil 11-sentabrdagi ogohlantirishni ifodalaydi; va yonayotgan binolar nafaqat o‘sha tarixni so‘zma-so‘z ado bo‘lish bilan belgilab qo‘ydi, balki Patriot Act’ning qabul qilinishi ham o‘sha ogohlantirishni ifodaladi.</w:t>
      </w:r>
    </w:p>
    <w:p>
      <w:pPr>
        <w:pStyle w:val="ArticleBody"/>
        <w:jc w:val="left"/>
      </w:pPr>
      <w:r>
        <w:rPr>
          <w:rFonts w:ascii="Times New Roman" w:hAnsi="Times New Roman" w:eastAsia="Times New Roman" w:cs="Times New Roman"/>
        </w:rPr>
        <w:t>Patriot Act (2001-yildagi Terrorizmning oldini olish va unga to‘sqinlik qilish uchun zarur bo‘lgan tegishli vositalarni taqdim etish orqali Amerikani birlashtirish va mustahkamlash to‘g‘risidagi qonun) 2001-yil 11-sentabrdagi terrorchilik hujumlaridan ko‘p o‘tmay Amerika Qo‘shma Shtatlari Kongressiga kiritildi. Qonun loyihasi 2001-yil 23-oktabrda Vakillar palatasiga, 2001-yil 24-oktabrda esa Senatga taqdim etildi. U 2001-yil 26-oktabrda Prezident George W. Bush tomonidan imzolanib, qonun kuchiga kiritildi. Patriot Act hukumatning terrorchilik harakatlarini tergov qilish va oldini olish qobiliyatini kuchaytirish, kuzatuv hamda huquqni muhofaza qilish vakolatlarini kengaytirishni maqsad qilgan edi va u ingliz huquqining inson aybi isbotlanmaguncha aybsiz deb hisoblanishini belgilovchi asosiy va fundamental tamoyilini rad etdi. U bugungi kunda ham hukumat ichidagi elita tomonidan qonuniy protsedura, shaxsiy daxlsizlik va adolatli sudlovni chetlab o‘tish uchun qo‘llanilmoqda.</w:t>
      </w:r>
    </w:p>
    <w:p>
      <w:pPr>
        <w:pStyle w:val="ArticleBody"/>
        <w:jc w:val="left"/>
      </w:pPr>
      <w:r>
        <w:rPr>
          <w:rFonts w:ascii="Times New Roman" w:hAnsi="Times New Roman" w:eastAsia="Times New Roman" w:cs="Times New Roman"/>
        </w:rPr>
        <w:t>Biz bu tadqiqotni keyingi maqolamizda davom ettiramiz.</w:t>
      </w:r>
    </w:p>
    <w:p>
      <w:pPr>
        <w:pStyle w:val="ArticleScripture"/>
        <w:jc w:val="left"/>
      </w:pPr>
      <w:r>
        <w:rPr>
          <w:rFonts w:ascii="Times New Roman" w:hAnsi="Times New Roman" w:eastAsia="Times New Roman" w:cs="Times New Roman"/>
        </w:rPr>
        <w:t>“Bu dahshatli va ulug‘vor davrda bizning holatimiz qanday? Afsuski, jamoatda qanday g‘urur hukm surmoqda, qanday ikkiyuzlamachilik, qanday aldov, kiyinishga, yengiltaklikka va ko‘ngilxushlikka qanday muhabbat, qanday ustunlikka intilish! Bu gunohlarning barchasi ongni xiralashtirdi, shu bois abadiy narsalar fahmlanmadi. Bu dunyo tarixida qayerda turganimizni bilish uchun Muqaddas Bitikni tadqiq etmaymizmi? Hozirgi paytda biz uchun amalga oshirilayotgan ish va bu kafforat ishi davom etayotgan bir vaqtda biz gunohkorlar egallashimiz lozim bo‘lgan mavqe borasida tushunchali bo‘lmaymizmi? Agar jonlarimiz najotiga biron-bir e’tiborimiz bo‘lsa, qat’iy o‘zgarish qilishimiz kerak. Biz Rabbimizni chin tavba bilan izlashimiz kerak; gunohlarimiz o‘chirib tashlanishi uchun, qalbning chuqur iztirobi bilan ularni e’tirof etishimiz kerak.</w:t>
      </w:r>
    </w:p>
    <w:p>
      <w:pPr>
        <w:pStyle w:val="ArticleScripture"/>
        <w:jc w:val="left"/>
      </w:pPr>
      <w:r>
        <w:rPr>
          <w:rFonts w:ascii="Times New Roman" w:hAnsi="Times New Roman" w:eastAsia="Times New Roman" w:cs="Times New Roman"/>
        </w:rPr>
        <w:t>“Biz endi sehrlangan zaminda qolib ketmasligimiz kerak. Sinov muddatimizning nihoyasiga tez yaqinlashib bormoqdamiz. Har bir jon shuni so‘rasin: Men Xudo oldida qanday turibman? Ismlarimiz qachon Masihning lablariga olinib, ishlarimiz uzil-kesil hal qilinishini biz bilmaymiz. Ey, bu qarorlar qanday bo‘ladi? Biz solihlar qatoriga sanalarmikanmiz yoki fosiqlar safiga kiritilarmikanmiz?”</w:t>
      </w:r>
    </w:p>
    <w:p>
      <w:pPr>
        <w:pStyle w:val="ArticleScripture"/>
        <w:jc w:val="left"/>
      </w:pPr>
      <w:r>
        <w:rPr>
          <w:rFonts w:ascii="Times New Roman" w:hAnsi="Times New Roman" w:eastAsia="Times New Roman" w:cs="Times New Roman"/>
        </w:rPr>
        <w:t>“Jamoat oyoqqa tursin va Xudo oldida o‘z ortga qaytishlaridan tavba qilsin. Qo‘riqchilar uyg‘onsin va karnayni aniq sado bilan chalsinlar. Bu biz e’lon qilishimiz kerak bo‘lgan qat’iy ogohlantirishdir. Xudo O‘z xizmatkorlariga shunday amr qiladi: ‘Bor ovozing bilan qichqir, o‘zingni ayama, ovozingni karnay kabi baland qil, xalqimga ularning gunohini, Yoqub xonadoniga esa ularning ma’siyatlarini ko‘rsat.’ Xalqning e’tiborini qozonish lozim; agar bu amalga oshirilmasa, barcha sa’y-harakatlar behudadir; osmondan bir farishta tushib kelib ularga gapirgan taqdirda ham, uning so‘zlari sovuq o‘lim qulog‘iga gapirgandek bo‘lgandan ortiq foyda bermas edi. Jamoat harakatga uyg‘onishi kerak. Xudoning Ruhi yo‘l tayyorlanmaguncha hech qachon kirib kelmaydi. Qalbni jiddiy tekshirish bo‘lishi kerak. Birlikdagi, qat’iy va bardavom ibodat bo‘lishi, hamda imon orqali Xudoning va’dalariga tayanib, ularni da’vo qilish bo‘lishi kerak. Qadimgi zamonlardagidek badanini qanor bilan kiyintirish emas, balki ruhning chuqur xor bo‘lishi bo‘lishi kerak. O‘zimizni tabriklash va o‘zimizni ulug‘lash uchun bizda eng kichik asos ham yo‘q. Biz Xudoning qudratli qo‘li ostida o‘zimizni past tutishimiz kerak. U haqiqiy izlovchilarga tasalli berish va ularni barakali qilish uchun namoyon bo‘ladi.”</w:t>
      </w:r>
    </w:p>
    <w:p>
      <w:pPr>
        <w:pStyle w:val="ArticleScripture"/>
        <w:jc w:val="left"/>
      </w:pPr>
      <w:r>
        <w:rPr>
          <w:rFonts w:ascii="Times New Roman" w:hAnsi="Times New Roman" w:eastAsia="Times New Roman" w:cs="Times New Roman"/>
        </w:rPr>
        <w:t>“Ish bizning oldimizda turibdi; biz unga kirishamizmi? Biz tez ishlashimiz kerak, biz izchil ravishda oldinga borishimiz kerak. Biz Rabbiyning ulug‘ kuni uchun tayyorgarlik ko‘rishimiz kerak. Yo‘qotishga vaqtimiz yo‘q, xudbin maqsadlar bilan mashg‘ul bo‘lishga ham vaqtimiz yo‘q. Dunyo ogohlantirilishi kerak. Boshqalar oldiga nurni olib chiqish uchun biz shaxslar sifatida nima qilyapmiz? Xudo har bir insonga o‘z ishini topshirgan; har kim bajarishi kerak bo‘lgan bir vazifaga ega, va biz bu ishni faqat jonlarimiz xavf ostida qolishi evaziga e’tiborsiz qoldirishimiz mumkin.</w:t>
      </w:r>
    </w:p>
    <w:p>
      <w:pPr>
        <w:pStyle w:val="ArticleScripture"/>
        <w:jc w:val="left"/>
      </w:pPr>
      <w:r>
        <w:rPr>
          <w:rFonts w:ascii="Times New Roman" w:hAnsi="Times New Roman" w:eastAsia="Times New Roman" w:cs="Times New Roman"/>
        </w:rPr>
        <w:t>“Ey birodarlarim, siz Muqaddas Ruhni qayg‘uga solib, uni ketishga majbur qilasizmi? Uning huzuriga tayyor bo‘lmaganingiz uchun muborak Najotkorni tashqarida qoldirasizmi? Sizlar uchun Iso ko‘targan yukni ko‘tarishni haddan tashqari yaxshi ko‘rgan osoyishtaligingiz tufayli, jonlarni haqiqat bilimidan mahrum holda halok bo‘lishga tashlab qo‘yasizmi? Kelinglar, uyqudan uyg‘onaylik. ‘Hushyor bo‘linglar, bedor bo‘linglar; chunki sizlarning dushmaningiz iblis bo‘kirayotgan sher kabi izg‘ib yurib, kimni yutib yuborishini qidirmoqda.’” Review and Herald, March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o‘ttiz birinchi</dc:title>
  <dc:subject>Payg‘ambarlik To‘qimasini Ochib Berish: Vahiy Kitobidan Hozirgi Haqiqatlargacha Bo‘lgan Bog‘lanishlarni Yoritish</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