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 Beshinchi Qism</w:t>
      </w:r>
    </w:p>
    <w:p>
      <w:pPr>
        <w:pStyle w:val="ArticleSubtitle"/>
        <w:jc w:val="left"/>
      </w:pPr>
      <w:r>
        <w:rPr>
          <w:rFonts w:ascii="Arial" w:hAnsi="Arial" w:eastAsia="Arial" w:cs="Arial"/>
        </w:rPr>
        <w:t>Doniyor kitobi ikkinchi bob — xulosa va yakun, ikkinchi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2023-yil iyul oyining oxirida, sahrodagi ovoz o‘lik quruq suyaklarga nido qila boshladi; bu Danielning Ariyoxning oldiga borib, unga “sir”ni tushunganini bildirishi bilan ifodalangan. Daniel Hananiya, Mishail va Ozariyoga nisbatan Ilyos xabarchisini ifodalaydi, va Ilyos xabari shuni aniqlab ko‘rsatadiki, Xudoning xalqi buni tushunadimi yoki qabul qiladimi, bundan qat’i nazar, ular allaqachon la’nat ostidadirlar.</w:t>
      </w:r>
    </w:p>
    <w:p>
      <w:pPr>
        <w:pStyle w:val="ArticleScripture"/>
        <w:jc w:val="left"/>
      </w:pPr>
      <w:r>
        <w:rPr>
          <w:rFonts w:ascii="Times New Roman" w:hAnsi="Times New Roman" w:eastAsia="Times New Roman" w:cs="Times New Roman"/>
        </w:rPr>
        <w:t>Endi esa, ey ruhoniylar, bu amr sizlar uchundir. Agar quloq solmasangizlar va Mening nomimga ulug‘vorlik berishni yuragingizga jo etmasangizlar, deydi Sarvari Olam, Men ustingizga la’nat yuboraman va barakalaringizni la’natlayman; ha, Men ularni allaqachon la’natlaganman, chunki buni yuragingizga jo etmaysizlar. Malaki 2:1, 2.</w:t>
      </w:r>
    </w:p>
    <w:p>
      <w:pPr>
        <w:pStyle w:val="ArticleBody"/>
        <w:jc w:val="left"/>
      </w:pPr>
      <w:r>
        <w:rPr>
          <w:rFonts w:ascii="Times New Roman" w:hAnsi="Times New Roman" w:eastAsia="Times New Roman" w:cs="Times New Roman"/>
        </w:rPr>
        <w:t>Butrusga ko‘ra, oxirgi kunlarning “ruhoniylari” — ilgari Xudoning ahd xalqi bo‘lmagan, ammo endi Uning ahd xalqi bo‘lgan kishilardir. Ular Vahiy kitobining o‘n sakkizinchi bobidagi qudratli farishta 2001-yil 11-sentyabrda tushib kelganida “yashirin kitob”dan yeganlardir. Ammo Malakiyga ko‘ra, ular la’natlangandirlar.</w:t>
      </w:r>
    </w:p>
    <w:p>
      <w:pPr>
        <w:pStyle w:val="ArticleScripture"/>
        <w:jc w:val="left"/>
      </w:pPr>
      <w:r>
        <w:rPr>
          <w:rFonts w:ascii="Times New Roman" w:hAnsi="Times New Roman" w:eastAsia="Times New Roman" w:cs="Times New Roman"/>
        </w:rPr>
        <w:t>Agar sizlar Rabbiy mehribon ekanini totib ko‘rgan bo‘lsangiz. Uning oldiga kelinglar: U tirik toshdir, garchi insonlar tomonidan rad etilgan bo‘lsa-da, ammo Xudo nazarida tanlangan va qadrli. Sizlar ham tirik toshlar kabi ruhiy bir uy, muqaddas ruhoniylik sifatida bunyod etilmoqdasizlar, toki Iso Masih orqali Xudoga maqbul bo‘lgan ruhiy qurbonliklarni keltirishingiz uchun. Shuning uchun ham Muqaddas Yozuvda shunday deyilgan: “Mana, Men Sionda tanlangan, qadrli bir tamal burchak toshini qo‘yaman; Unga ishongan kishi aslo sharmanda bo‘lmaydi”. Demak, sizlar — imonlilar uchun U qadrldir; ammo itoatsizlar uchun esa, “binokorlar rad etgan tosh aynan burchakning boshi bo‘ldi”, va “qoqinish toshi hamda vasvasa qoyasi”dir; ular kalomga itoat etmay qoqiladilar; ular aynan shunga tayinlangan edilar. Ammo sizlar tanlangan naslsizlar, shohona ruhoniyliksizlar, muqaddas xalqsizlar, Xudoning xos mulkisizlar; toki sizlarni zulmatdan O‘zining ajoyib nuriga da’vat etgan Zotning fazilatlarini e’lon qilishingiz uchun. Sizlar ilgari xalq emas edingizlar, endi esa Xudoning xalqisizlar; ilgari rahm-shafqat topmagan edingizlar, endi esa rahm-shafqat topgansizlar. 1 Butrus 2:3–10.</w:t>
      </w:r>
    </w:p>
    <w:p>
      <w:pPr>
        <w:pStyle w:val="ArticleBody"/>
        <w:jc w:val="left"/>
      </w:pPr>
      <w:r>
        <w:rPr>
          <w:rFonts w:ascii="Times New Roman" w:hAnsi="Times New Roman" w:eastAsia="Times New Roman" w:cs="Times New Roman"/>
        </w:rPr>
        <w:t>Oxirgi kunlarning “ruhoniylari” — “Rabbiyning yaxshi ekanini totib ko‘rgan” kishilardir. “Ilgari” ular “xalq emas edilar, ammo endi Xudoning xalqidirlar.” Ular “tirik tosh”ni topganlardir; u tosh “odamlar tomonidan, darhaqiqat, rad etilgan, ammo Xudo tomonidan tanlangan va qadrli” edi. O‘sha tosh Levilar kitobining yigirma oltinchi bobidagi “yetti vaqt”dir; Millerit harakatining “quruvchilari” uni 1863 yilda “rad etdilar.” Millerit “quruvchilari” 1798 yildan 1844 yilgacha bo‘lgan qirq olti yil ichida bir ma’bad qurdilar, biroq shundan keyin ular 1856 yilda yetib kelgan “yetti vaqt” haqidagi “bilimning ortishi”ni rad etishni tanladilar.</w:t>
      </w:r>
    </w:p>
    <w:p>
      <w:pPr>
        <w:pStyle w:val="ArticleScripture"/>
        <w:jc w:val="left"/>
      </w:pPr>
      <w:r>
        <w:rPr>
          <w:rFonts w:ascii="Times New Roman" w:hAnsi="Times New Roman" w:eastAsia="Times New Roman" w:cs="Times New Roman"/>
        </w:rPr>
        <w:t>Mening xalqim bilim yo‘qligi sababli halok bo‘lmoqda; sen bilimni rad etganing uchun, Men ham seni rad etaman, toki sen Menga ruhoniy bo‘lmay qolasan; o‘z Xudoyingning qonunini unutganing uchun, Men ham sening farzandlaringni unutaman. Ular ko‘paygan sayin, Menga qarshi gunoh qildilar; shuning uchun Men ularning ulug‘vorligini sharmandalikka aylantiraman. Ho‘sheya 4:6, 7.</w:t>
      </w:r>
    </w:p>
    <w:p>
      <w:pPr>
        <w:pStyle w:val="ArticleBody"/>
        <w:jc w:val="left"/>
      </w:pPr>
      <w:r>
        <w:rPr>
          <w:rFonts w:ascii="Times New Roman" w:hAnsi="Times New Roman" w:eastAsia="Times New Roman" w:cs="Times New Roman"/>
        </w:rPr>
        <w:t>Oxirgi kunlarning “ruhoniylari” 2001-yil 11-sentabrdan keyin Adventizmning qadimiy yo‘llariga qayta yetaklanganlarida “yetti vaqt” xabarini qabul qildilar. Ular yashirin kitob xabaridan totib ko‘rdilar, va u “qadrli” edi. Biroq Malaki oxirgi kunlarning ruhoniylari “la’natlangan” ekanini aytadi, va albatta “yetti vaqt” la’natdir. Ular “yetti vaqt” la’nati ostidadirlar, chunki ular ota-bobolarining gunohlarini takrorladilar. Malaki ruhoniylar “bulg‘angan nazr” keltirish orqali Xudoning nomini harom qilganlarini aytadi. O‘sha nazr 2020-yil 18-iyul haqidagi bashorat edi.</w:t>
      </w:r>
    </w:p>
    <w:p>
      <w:pPr>
        <w:pStyle w:val="ArticleScripture"/>
        <w:jc w:val="left"/>
      </w:pPr>
      <w:r>
        <w:rPr>
          <w:rFonts w:ascii="Times New Roman" w:hAnsi="Times New Roman" w:eastAsia="Times New Roman" w:cs="Times New Roman"/>
        </w:rPr>
        <w:t>Chunki quyosh chiqishidan to uning botishigacha Mening nomim xalqlar orasida ulug‘ bo‘lur; har bir joyda Mening nomimga tutatqi tutatilur va pok nazr keltirilur; chunki Mening nomim butparast xalqlar orasida ulug‘ bo‘lur, deydi Sarvari Olam. Ammo sizlar: “Egamizning dasturxoni harom qilingan”, deb, uning mevasini, ya’ni uning taomini, arzimas deb aytib, uni bulg‘adingiz. Yana: “Mana, bu naqadar mashaqqat!” dedingiz va unga nafrat bilan pufladingiz, deydi Sarvari Olam; sizlar yirtqich yeb ketganini, cho‘loqni va kasalni olib kelib, nazr keltirdingiz; Men buni qo‘lingizdan qabul qilaymi? deydi Egamiz. Ammo podasida erkagi bo‘la turib, qasam ichib, Rabbimizga nuqsonli narsani qurbonlik qiladigan aldamchi la’natlangandir; chunki Men ulug‘ Shohman, deydi Sarvari Olam, va Mening nomim xalqlar orasida dahshatlidir. Endi esa, ey ruhoniylar, bu amr sizlar uchundir. Agar quloq solmasangiz va Mening nomimga ulug‘vorlik berishni yuragingizga jo qilmasangiz, deydi Sarvari Olam, Men ustingizga la’nat yuboraman va barakalaringizni la’natlayman; ha, ularni allaqachon la’natladim, chunki buni yuragingizga jo qilmaysizlar. Mana, Men urug‘ingizni nobud qilaman va tantanali bayramlaringizning axlatini, ya’ni go‘ngini yuzlaringizga sochaman; va sizlarni u bilan birga olib ketadilar. Shunda Mening Levi bilan ahdim bo‘lsin deb, sizlarga ushbu amrni yuborganimni bilib olasizlar, deydi Sarvari Olam. Malaki 1:11–2:4.</w:t>
      </w:r>
    </w:p>
    <w:p>
      <w:pPr>
        <w:pStyle w:val="ArticleBody"/>
        <w:jc w:val="left"/>
      </w:pPr>
      <w:r>
        <w:rPr>
          <w:rFonts w:ascii="Times New Roman" w:hAnsi="Times New Roman" w:eastAsia="Times New Roman" w:cs="Times New Roman"/>
        </w:rPr>
        <w:t>Levi bilan tuzilgan ahd — Horunning oltin buzoq haqidagi isyonida yirtqichning surati sinovida levilarning sadoqatining timsolidir. Malaki kitobidagi, ahdning xabarchisi tomonidan poklanadigan levilar, solihlik bilan “nazr” keltirishlari uchun poklanadilar. Bu nazr — Masihning ismining xabaridir; bu esa Uning fe’l-atvoridir.</w:t>
      </w:r>
    </w:p>
    <w:p>
      <w:pPr>
        <w:pStyle w:val="ArticleScripture"/>
        <w:jc w:val="left"/>
      </w:pPr>
      <w:r>
        <w:rPr>
          <w:rFonts w:ascii="Times New Roman" w:hAnsi="Times New Roman" w:eastAsia="Times New Roman" w:cs="Times New Roman"/>
        </w:rPr>
        <w:t>“Dunyoni qoplab turgan narsa — Xudoni noto‘g‘ri anglash zulmatidir. Odamlar Uning fe’l-atvori haqidagi bilimlarini yo‘qotib bormoqdalar. U noto‘g‘ri tushunilgan va noto‘g‘ri talqin qilingan. Aynan shu paytda Xudodan bo‘lgan bir xabar e’lon qilinmog‘i lozim — o‘z ta’siri bilan yorituvchi va o‘z qudrati bilan najot beruvchi xabar. Uning fe’l-atvori ma’lum qilinmog‘i kerak. Dunyoning zulmatiga Uning ulug‘vorligining nuri, Uning ezguligi, rahm-shafqati va haqiqatining nuri sochilmog‘i lozim.”</w:t>
      </w:r>
    </w:p>
    <w:p>
      <w:pPr>
        <w:pStyle w:val="ArticleScripture"/>
        <w:jc w:val="left"/>
      </w:pPr>
      <w:r>
        <w:rPr>
          <w:rFonts w:ascii="Times New Roman" w:hAnsi="Times New Roman" w:eastAsia="Times New Roman" w:cs="Times New Roman"/>
        </w:rPr>
        <w:t>“Bu Ishayo payg‘ambar quyidagi so‘zlarda bayon qilgan ishdir: ‘Ey xushxabar keltiruvchi Quddus, ovozingni kuch bilan ko‘tar; uni ko‘tar, qo‘rqma; Yahudo shaharlariga ayt: Mana, Xudoyingiz! Mana, Parvardigor Egamiz qudratli qo‘l bilan keladi, va Uning bilagi U uchun hukmronlik qiladi; mana, Uning mukofoti O‘zi bilan, va Uning ishi O‘zining oldidadir.’ Ishayo 40:9, 10.”</w:t>
      </w:r>
    </w:p>
    <w:p>
      <w:pPr>
        <w:pStyle w:val="ArticleScripture"/>
        <w:jc w:val="left"/>
      </w:pPr>
      <w:r>
        <w:rPr>
          <w:rFonts w:ascii="Times New Roman" w:hAnsi="Times New Roman" w:eastAsia="Times New Roman" w:cs="Times New Roman"/>
        </w:rPr>
        <w:t>“Kelinning Kuyov kelishini kutayotganlar xalqqa: ‘Mana, Xudoyingiz’, deb aytishlari kerak. Dunyoga beriladigan rahm-shafqatning so‘nggi xabari — Uning sevgi xarakterining vahiy qilinishidir. Xudoning farzandlari Uning ulug‘vorligini namoyon etishlari kerak. Ular o‘z hayoti va xarakterida Xudoning inoyati ular uchun nima qilganini ochib berishlari lozim.” Masihning masallaridan saboqlar, 415.</w:t>
      </w:r>
    </w:p>
    <w:p>
      <w:pPr>
        <w:pStyle w:val="ArticleBody"/>
        <w:jc w:val="left"/>
      </w:pPr>
      <w:r>
        <w:rPr>
          <w:rFonts w:ascii="Times New Roman" w:hAnsi="Times New Roman" w:eastAsia="Times New Roman" w:cs="Times New Roman"/>
        </w:rPr>
        <w:t>Malakiyning ruhoniylari Xudoning nomini bulg‘aydigan qurbonlik keltirdilar. Qurbonlik bir xabarni ifodalaydi, va 2020-yil 18-iyul kuni Nashvildagi xabar bulg‘angan qurbonlik edi. U Masihning O‘zi tomonidan Vahiy kitobining o‘ninchi bobida berilgan “endi vaqt bo‘lmasin” degan bashoratli amrni mensimaslik isyoni bilan bulg‘angan edi.</w:t>
      </w:r>
    </w:p>
    <w:p>
      <w:pPr>
        <w:pStyle w:val="ArticleScripture"/>
        <w:jc w:val="left"/>
      </w:pPr>
      <w:r>
        <w:rPr>
          <w:rFonts w:ascii="Times New Roman" w:hAnsi="Times New Roman" w:eastAsia="Times New Roman" w:cs="Times New Roman"/>
        </w:rPr>
        <w:t>Men dengiz ustida va yer ustida turganini ko‘rgan farishta qo‘lini osmonga ko‘tardi va abadiy barhayot Zot nomi bilan qasam ichdi; U osmonni va undagi narsalarni, yerni va undagi narsalarni, dengizni va undagi narsalarni yaratgandir; endi vaqt boshqa bo‘lmasligini aytdi. Vahiy 10:5, 6.</w:t>
      </w:r>
    </w:p>
    <w:p>
      <w:pPr>
        <w:pStyle w:val="ArticleBody"/>
        <w:jc w:val="left"/>
      </w:pPr>
      <w:r>
        <w:rPr>
          <w:rFonts w:ascii="Times New Roman" w:hAnsi="Times New Roman" w:eastAsia="Times New Roman" w:cs="Times New Roman"/>
        </w:rPr>
        <w:t>Malakiyning uchinchi bobida leviylar orqali ifodalangan “solihlik qurbonligi” qadimgi kunlardagi qurbonlik kabidir va u bir xabarni ifodalaydi. “Avvalgi yillar” Millerchilar tarixidagi birinchi hafsalasi pir bo‘lishni yuzaga keltirgan xabarning pokligini ifodalaydi. Buzilgan qurbonlik 2020-yil 18-iyuldagi buzilgan xabarni ifodalaydi, biroq u baribir parallel hodisadir.</w:t>
      </w:r>
    </w:p>
    <w:p>
      <w:pPr>
        <w:pStyle w:val="ArticleScripture"/>
        <w:jc w:val="left"/>
      </w:pPr>
      <w:r>
        <w:rPr>
          <w:rFonts w:ascii="Times New Roman" w:hAnsi="Times New Roman" w:eastAsia="Times New Roman" w:cs="Times New Roman"/>
        </w:rPr>
        <w:t>U kumushni tozalovchi va poklovchi kabi o‘tiradi; u Levi o‘g‘illarini poklaydi va ularni oltin hamda kumush kabi tozalaydi, toki ular Egamizga solihlik ila hadya keltirsinlar. Shunda Yahudo va Quddusning hadyasi Egamizga qadimgi kunlardagidek va avvalgi yillardagidek maqbul bo‘lur. Malaki 3:3, 4.</w:t>
      </w:r>
    </w:p>
    <w:p>
      <w:pPr>
        <w:pStyle w:val="ArticleBody"/>
        <w:jc w:val="left"/>
      </w:pPr>
      <w:r>
        <w:rPr>
          <w:rFonts w:ascii="Times New Roman" w:hAnsi="Times New Roman" w:eastAsia="Times New Roman" w:cs="Times New Roman"/>
        </w:rPr>
        <w:t>Malakida tilga olingan “la’nat” Ilyos nimani ifodalashini tan olish borasidagi bir sinovni ko‘rsatadi. Hozir uyg‘onayotgan bizlar shuni tushunishimiz kerakki, “yetti marta”lik la’natning voqeligi 2020-yil 18-iyuldagi gunohkorona bashoratni qilishda namoyon etgan isyonimiz sabab bizning ustimizda amalga oshdi. Shuningdek, biz yana bir bor qaysi bashoratli metodologiyani tanlab “yeyishimizni” qaror qilishimiz kerak. Bu haqiqatning ikki guvohi, yana boshqalari ham bor, Malakining keladigan Ilyos haqidagi bayonida, shuningdek Ilyosning o‘z tarixida ham topiladi. Ilyos faqat bitta to‘g‘ri xabar va metodologiya bo‘lishini aniq ko‘rsatgan.</w:t>
      </w:r>
    </w:p>
    <w:p>
      <w:pPr>
        <w:pStyle w:val="ArticleScripture"/>
        <w:jc w:val="left"/>
      </w:pPr>
      <w:r>
        <w:rPr>
          <w:rFonts w:ascii="Times New Roman" w:hAnsi="Times New Roman" w:eastAsia="Times New Roman" w:cs="Times New Roman"/>
        </w:rPr>
        <w:t>Gilead aholisidan bo‘lgan tishbiy Ilyos Axabga dedi: “Men huzurida turgan Isroilning Egasi Xudo tirikdir, mening so‘zimga ko‘ra bo‘lmaguncha, bu yillarda na shabnam, na yomg‘ir bo‘ladi.” 1 Shohlar 17:1.</w:t>
      </w:r>
    </w:p>
    <w:p>
      <w:pPr>
        <w:pStyle w:val="ArticleBody"/>
        <w:jc w:val="left"/>
      </w:pPr>
      <w:r>
        <w:rPr>
          <w:rFonts w:ascii="Times New Roman" w:hAnsi="Times New Roman" w:eastAsia="Times New Roman" w:cs="Times New Roman"/>
        </w:rPr>
        <w:t>Malaki oxirgi Ilyos paydo bo‘ladigan davrda Xudoning ruhoniylari Xudoning ushriga aloqador la’nat bilan bog‘liq holda ostida bo‘lgan bir “la’nat”ni ko‘rsatib berdi. Malakidagi ushrning “la’nati” Xudo xalqining bir qarorini anglatadi, chunki ular allaqachon ostida bo‘lgan la’natni olib tashlash uchun “omborxona” qayerda ekanini va nima ekanini hal qilishlari kerak.</w:t>
      </w:r>
    </w:p>
    <w:p>
      <w:pPr>
        <w:pStyle w:val="ArticleScripture"/>
        <w:jc w:val="left"/>
      </w:pPr>
      <w:r>
        <w:rPr>
          <w:rFonts w:ascii="Times New Roman" w:hAnsi="Times New Roman" w:eastAsia="Times New Roman" w:cs="Times New Roman"/>
        </w:rPr>
        <w:t>Mana, Men O‘z elchimni yuboraman, u Mening oldimda yo‘lni hozirlaydi; va sizlar izlayotgan Rabbiy O‘z ma’badiga to‘satdan keladi, ya’ni sizlar zavqlanadigan ahd elchisi; mana, U albatta keladi, deydi Sarvari Olam. Ammo Uning keladigan kuniga kim bardosh bera oladi? U zohir bo‘lganida kim tura oladi? Chunki U erituvchining olovi kabidir, va kir yuvuvchilarning ishqori kabidir. U kumushni eritib poklovchi kabi o‘tiradi; U Levining o‘g‘illarini poklaydi va ularni oltin bilan kumush kabi tozalaydi, toki ular Egamizga solihlikda nazr keltirsinlar. Shunda Yahudo bilan Quddusning nazri Egamizga qadimgi kunlardagidek va avvalgi yillardagidek manzur bo‘ladi. Va Men hukm uchun sizlarga yaqinlashaman; Men sehrgarlarga, zinokorlarga, yolg‘ondan qasam ichuvchilarga, yollanma ishchining haqini zulm bilan ushlab qoluvchilarga, beva bilan yetimni ezuvchilarga, musofirni o‘z haqqidan mahrum qiluvchilarga qarshi va Mendan qo‘rqmaydiganlarga qarshi tez guvoh bo‘laman, deydi Sarvari Olam. Chunki Men Egamman, O‘zgarmayman; shuning uchun sizlar, Yoqub o‘g‘illari, yo‘q bo‘lib ketmadingizlar. Otalaringiz zamonidan beri sizlar Mening farmonlarimdan yuz o‘girib, ularga rioya etmadingizlar. Mening oldimga qaytinglar, shunda Men ham sizlarning oldingizga qaytaman, deydi Sarvari Olam. Ammo sizlar: “Qanday qilib qaytaylik?” deysizlar. Inson Xudoni talaydimi? Holbuki, sizlar Meni taladingizlar. Ammo sizlar: “Biz Seni nimada taladik?” deysizlar. O‘nliklar va nazrlarda. Sizlar la’nat bilan la’natlangansizlar, chunki sizlar Meni taladingizlar, ha, butun bu xalq. Oziq-ovqat Mening uyimda bo‘lishi uchun barcha o‘nliklarni omborga olib kelinglar va bu bilan Meni sinab ko‘ringlar, deydi Sarvari Olam, ko‘ringlar-chi, Men sizlar uchun osmon derazalarini ochib, sig‘dirib bo‘lmaydigan darajada baraka yog‘dirmasmikanman. Va Men sizlar uchun yutuvchini koyiyman, u yeringizning hosilini nobud qilmaydi; daladagi tok novdangiz ham mevasini vaqtidan oldin tashlamaydi, deydi Sarvari Olam. Malaki 3:1–11.</w:t>
      </w:r>
    </w:p>
    <w:p>
      <w:pPr>
        <w:pStyle w:val="ArticleBody"/>
        <w:jc w:val="left"/>
      </w:pPr>
      <w:r>
        <w:rPr>
          <w:rFonts w:ascii="Times New Roman" w:hAnsi="Times New Roman" w:eastAsia="Times New Roman" w:cs="Times New Roman"/>
        </w:rPr>
        <w:t>Rabbiy o‘zgarmaydi, Uning metodologiyasi ham o‘zgarmaydi. “La’nat” nima bo‘lishi yoki bo‘lmasligidan qat’i nazar, Malakiydagi “ushr” la’nati bilan ifodalangan narsa qanday bo‘lmasin, ushr Xudoning uyida “taom” bo‘lishi maqsadida omborxonaga olib kelinishi kerak. Bu haqiqat “omborxona” nima ekanligi va birinchi farishta harakatida William Miller tomonidan ifodalangan, uchinchi farishta harakatida yeyilishi lozim bo‘lgan taomni timsollagan “taom” nima bo‘lganligi haqida qaror chiqarilishini talab qiladi. O‘sha taomning ramzlaridan biri “yomg‘ir” va “shudring”dir.</w:t>
      </w:r>
    </w:p>
    <w:p>
      <w:pPr>
        <w:pStyle w:val="ArticleScripture"/>
        <w:jc w:val="left"/>
      </w:pPr>
      <w:r>
        <w:rPr>
          <w:rFonts w:ascii="Times New Roman" w:hAnsi="Times New Roman" w:eastAsia="Times New Roman" w:cs="Times New Roman"/>
        </w:rPr>
        <w:t>Quloq tutinglar, ey osmonlar, men so‘zlayman; va tingla, ey yer, og‘zimning so‘zlarini. Ta’limotim yomg‘ir kabi yog‘ar, so‘zlarim shudring kabi tomchilar; mayin maysaga tushgan mayda yomg‘ir kabi, o‘t ustiga yog‘adigan sharros yomg‘irlar kabi. Chunki men Egamizning nomini e’lon qilaman: Xudoyimizga ulug‘lik beringlar. U Qoyadir, Uning ishi mukammaldir; chunki Uning barcha yo‘llari adolatdir; U sadoqatli Xudodir va Unda nohaqlik yo‘q; U odil va haqdir. Qonunlar takrori 32:1–4.</w:t>
      </w:r>
    </w:p>
    <w:p>
      <w:pPr>
        <w:pStyle w:val="ArticleBody"/>
        <w:jc w:val="left"/>
      </w:pPr>
      <w:r>
        <w:rPr>
          <w:rFonts w:ascii="Times New Roman" w:hAnsi="Times New Roman" w:eastAsia="Times New Roman" w:cs="Times New Roman"/>
        </w:rPr>
        <w:t>Ilyos Axabga aytgan gaplarini rostdan ham nazarda tutganmidi? U haqiqatan ham oxirgi kunlarda, Ilyos harakati va xabarining mukammal bajo bo‘lishi yuz berganda, “shu yillar davomida, mening so‘zimdan boshqa, na shudring bo‘ladi, na yomg‘ir”, deganini nazarda tutganmidi? Ilyos o‘z so‘zisiz yog‘maydi deb aytgan “yomg‘ir”, Malakiy baraka sifatida va’da qilgan “yomg‘ir” bilan mos keladimi?</w:t>
      </w:r>
    </w:p>
    <w:p>
      <w:pPr>
        <w:pStyle w:val="ArticleScripture"/>
        <w:jc w:val="left"/>
      </w:pPr>
      <w:r>
        <w:rPr>
          <w:rFonts w:ascii="Times New Roman" w:hAnsi="Times New Roman" w:eastAsia="Times New Roman" w:cs="Times New Roman"/>
        </w:rPr>
        <w:t>Barcha ushrlarni omborga olib kelinglar, toki Mening uyimda oziq bo‘lsin; va endi shu bilan Meni sinab ko‘ringlar, deydi Sarvari Olam Egasi, Men sizlar uchun osmonning derazalarini ochib, sizlarga sig‘dirib bo‘lmas darajada baraka yog‘dirmasmikanman. Malaki 3:10.</w:t>
      </w:r>
    </w:p>
    <w:p>
      <w:pPr>
        <w:pStyle w:val="ArticleBody"/>
        <w:jc w:val="left"/>
      </w:pPr>
      <w:r>
        <w:rPr>
          <w:rFonts w:ascii="Times New Roman" w:hAnsi="Times New Roman" w:eastAsia="Times New Roman" w:cs="Times New Roman"/>
        </w:rPr>
        <w:t>Muqaddas qilinmagan “nazr”ning “la’nati”, “ruhoniylar”ning va allaqachon amalga oshirilgan “ushr”dan noto‘g‘ri foydalanish ham “yetti karra”ning “la’nati”ni anglatadimi?</w:t>
      </w:r>
    </w:p>
    <w:p>
      <w:pPr>
        <w:pStyle w:val="ArticleBody"/>
        <w:jc w:val="left"/>
      </w:pPr>
      <w:r>
        <w:rPr>
          <w:rFonts w:ascii="Times New Roman" w:hAnsi="Times New Roman" w:eastAsia="Times New Roman" w:cs="Times New Roman"/>
        </w:rPr>
        <w:t>2023-yil iyul oyining oxirida biz mohiyatan Habakkukning Jadvallari deb nomlangan tadqiqotlar turkumida uchraydigan xabarning takroridan iborat bo‘lgan maqolalarni nashr eta boshladik. Hozirgi taqdimotdagi farq shundaki, 2020-yil 18-iyuldan keyin Rabbiy eski ta’limotlarning ayrimlarini yangi nurda ko‘rsata boshladi.</w:t>
      </w:r>
    </w:p>
    <w:p>
      <w:pPr>
        <w:pStyle w:val="ArticleBody"/>
        <w:jc w:val="left"/>
      </w:pPr>
      <w:r>
        <w:rPr>
          <w:rFonts w:ascii="Times New Roman" w:hAnsi="Times New Roman" w:eastAsia="Times New Roman" w:cs="Times New Roman"/>
        </w:rPr>
        <w:t>U menga teran tuyulgan narsalarni ochib bera boshladi, ammo men shaxsan avval menga bajarish uchun berilgan ish bilan aloqani uzgan edim va u bilan aloqada bo‘lishni ham istamas edim. 2020-yil 19-iyuldan boshlab, men oldingi kunning bashorati noto‘g‘ri bo‘lganini va men shaxsan o‘sha gunohkor bashorat hamda uning dahshatli oqibatlari uchun boshqa har qanday kishidan ko‘ra ko‘proq mas’ul ekanimni angladim.</w:t>
      </w:r>
    </w:p>
    <w:p>
      <w:pPr>
        <w:pStyle w:val="ArticleBody"/>
        <w:jc w:val="left"/>
      </w:pPr>
      <w:r>
        <w:rPr>
          <w:rFonts w:ascii="Times New Roman" w:hAnsi="Times New Roman" w:eastAsia="Times New Roman" w:cs="Times New Roman"/>
        </w:rPr>
        <w:t>So‘ngra, 2023-yilning iyul oyida, menga shunday qat’iy bir ishonch kuchli ta’sir qildiki: Xudoning uchinchi farishta harakatining rahbari sifatida butunlay muvaffaqiyatsizlikka uchragan bo‘lsam-da, hech bo‘lmasa 2020-yil iyulidan beri anglab yetganlarimni yozishga kirishishim kerak edi. Men 2020-yil 18-iyuldagi gunohdan buyon menga ochib berilgan narsalarni yozma shaklga keltirishga, so‘ng esa, yerga qo‘yilishimdan oldin, ularni jamoat qaydiga topshirishga qaror qildim.</w:t>
      </w:r>
    </w:p>
    <w:p>
      <w:pPr>
        <w:pStyle w:val="ArticleBody"/>
        <w:jc w:val="left"/>
      </w:pPr>
      <w:r>
        <w:rPr>
          <w:rFonts w:ascii="Times New Roman" w:hAnsi="Times New Roman" w:eastAsia="Times New Roman" w:cs="Times New Roman"/>
        </w:rPr>
        <w:t>Iyuldan beri o‘tgan uch oy ichida, hozir butun dunyo bo‘ylab yetmishdan ortiq mamlakat ushbu maqolalarni kuzatib bormoqda. Ha, ayrimlari, shubhasiz, nopok maqsadlar va niyatlar bilan kuzatayotgandir, ammo barchasi ham shunday emas. Biz yer yuzidagi barcha asosiy tillarga ushbu maqolalarni joylashtiradigan bir dastur ishga tushirilishi arafasidamiz, chunki ayni paytda o‘sha yetmishdan ortiq mamlakat bu haqiqatlarni faqat ingliz tilidagina ko‘rib chiqishga majburdir.</w:t>
      </w:r>
    </w:p>
    <w:p>
      <w:pPr>
        <w:pStyle w:val="ArticleBody"/>
        <w:jc w:val="left"/>
      </w:pPr>
      <w:r>
        <w:rPr>
          <w:rFonts w:ascii="Times New Roman" w:hAnsi="Times New Roman" w:eastAsia="Times New Roman" w:cs="Times New Roman"/>
        </w:rPr>
        <w:t>Biz allaqachon butun dunyo bo‘ylab bu haqiqatlar bilan ko‘p narsa qilish uchun yo‘l va vositalarga ega bo‘lmagan ayrimlarga yordam berish ustida ishlamoqdamiz, va men o‘ylaymanki, Xudoning uyida “oziq-ovqat”ni ta’minlash kabi aniq maqsadga ega bo‘lgan Malakiyoning “ombori” 2023-yilning iyulidan beri ushbu maqolalardan tarqalib kelayotgan haqiqatni yoyish ishiga ishora qilayotgan bo‘lishi mumkinmi?</w:t>
      </w:r>
    </w:p>
    <w:p>
      <w:pPr>
        <w:pStyle w:val="ArticleBody"/>
        <w:jc w:val="left"/>
      </w:pPr>
      <w:r>
        <w:rPr>
          <w:rFonts w:ascii="Times New Roman" w:hAnsi="Times New Roman" w:eastAsia="Times New Roman" w:cs="Times New Roman"/>
        </w:rPr>
        <w:t>Keyingi maqolada Doniyor kitobining uchinchi bobini ko‘rib chiqishni boshlaymiz.</w:t>
      </w:r>
    </w:p>
    <w:p>
      <w:pPr>
        <w:pStyle w:val="ArticleScripture"/>
        <w:jc w:val="left"/>
      </w:pPr>
      <w:r>
        <w:rPr>
          <w:rFonts w:ascii="Times New Roman" w:hAnsi="Times New Roman" w:eastAsia="Times New Roman" w:cs="Times New Roman"/>
        </w:rPr>
        <w:t>“Biz bu yer tarixining alohida bir davrida yashamoqdamiz. Juda qisqa vaqt ichida ulkan bir ish bajarilishi kerak, va har bir masihiy bu ishni qo‘llab-quvvatlashda o‘z hissasini bajo keltirishi lozim. Xudo o‘zlarini jonlarni qutqarish ishiga bag‘ishlaydigan insonlarni chorlamoqda. Halokatga yuz tutgan dunyoni qutqarish uchun Masih qanday qurbonlik qilganini anglay boshlaganimizda, jonlarni qutqarish uchun qudratli bir kurash namoyon bo‘ladi. Eh, qaniydi barcha jamoatlarimiz Masihning cheksiz qurbonligini ko‘rib, uni anglab yetsalar!”</w:t>
      </w:r>
    </w:p>
    <w:p>
      <w:pPr>
        <w:pStyle w:val="ArticleScripture"/>
        <w:jc w:val="left"/>
      </w:pPr>
      <w:r>
        <w:rPr>
          <w:rFonts w:ascii="Times New Roman" w:hAnsi="Times New Roman" w:eastAsia="Times New Roman" w:cs="Times New Roman"/>
        </w:rPr>
        <w:t>“Tungi vahiylarda, Xudoning xalqi orasida yuz berayotgan buyuk islohot harakatining manzaralari ko‘z o‘ngimdan o‘tdi. Ko‘plar Xudoni ulug‘lab maqtayotgan edilar. Xastalar shifo topdi, va boshqa mo‘jizalar ham yuz berdi. Buyuk Hosil bayrami kunidan oldin namoyon bo‘lganidek, shafoat ruhi ko‘rindi. Yuzlab va minglab kishilar oilalarni ziyorat qilib, ularning oldida Xudoning Kalomini ochib berayotganlari ko‘rindi. Qalblar Muqaddas Ruhning qudrati bilan ishontirildi, va haqiqiy tavba ruhi namoyon bo‘ldi. Har tomonda haqiqatni e’lon qilish uchun eshiklar keng ochildi. Dunyo samoviy ta’sir bilan yoritilgandek tuyuldi. Xudoning haqiqiy va kamtar xalqi buyuk barakalarga sazovor bo‘ldi. Men shukronalik va hamdu sano ovozlarini eshitdim, va go‘yo 1844-yilda biz guvoh bo‘lganimizdek bir islohot yuz berayotgandek edi.”</w:t>
      </w:r>
    </w:p>
    <w:p>
      <w:pPr>
        <w:pStyle w:val="ArticleScripture"/>
        <w:jc w:val="left"/>
      </w:pPr>
      <w:r>
        <w:rPr>
          <w:rFonts w:ascii="Times New Roman" w:hAnsi="Times New Roman" w:eastAsia="Times New Roman" w:cs="Times New Roman"/>
        </w:rPr>
        <w:t>“Shunga qaramay, ayrimlar tavba qilib o‘zgarmoqni rad etdilar. Ular Xudoning yo‘lida yurishni istamadilar, va Xudoning ishi ilgarilashi uchun ixtiyoriy ehsonlar berishga da’vat qilinganida, ba’zilari xudbinlik bilan o‘zlarining yer yuzidagi mol-mulklariga yopishib oldilar. Bu tamagir kishilar imonlilar jamoasidan ajralib qoldilar.</w:t>
      </w:r>
    </w:p>
    <w:p>
      <w:pPr>
        <w:pStyle w:val="ArticleScripture"/>
        <w:jc w:val="left"/>
      </w:pPr>
      <w:r>
        <w:rPr>
          <w:rFonts w:ascii="Times New Roman" w:hAnsi="Times New Roman" w:eastAsia="Times New Roman" w:cs="Times New Roman"/>
        </w:rPr>
        <w:t>“Xudoning hukmlari yer yuzidadir va Muqaddas Ruhning ta’siri ostida biz U bizga ishonib topshirgan ogohlantirish xabarini yetkazmog‘imiz kerak. Biz bu xabarni tezlik bilan, satrma-satr, qoida ustiga qoida tarzida yetkazmog‘imiz kerak. Yaqin orada insonlar ulkan qarorlar qabul qilishga majbur bo‘ladilar, va ularning haqiqatni tushunish imkoniga ega bo‘lishlarini ta’minlash, toki ular to‘g‘ri tomonda ongli ravishda o‘z pozitsiyalarini egallay olsinlar, bizning burchimizdir. Sinov muddati davom etar ekan, Rabbiy O‘z xalqini mehnat qilishga — sidqidildan va donolik bilan mehnat qilishga — da’vat etadi.” Testimonies, 9-jild,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 Beshinchi Qism</dc:title>
  <dc:subject>Doniyor kitobi ikkinchi bob — xulosa va yakun, ikkinchi qism</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