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Bir yuz to‘qson sakkizinchi qism</w:t>
      </w:r>
    </w:p>
    <w:p>
      <w:pPr>
        <w:pStyle w:val="ArticleSubtitle"/>
        <w:jc w:val="left"/>
      </w:pPr>
      <w:r>
        <w:rPr>
          <w:rFonts w:ascii="Arial" w:hAnsi="Arial" w:eastAsia="Arial" w:cs="Arial"/>
        </w:rPr>
        <w:t>Ilohiy Yig‘inlar va Payg‘ambarlik Muvofiqliklari: Doniyor 11:40 ning esxatologik doirasida 144 000 ning roli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2024-05-01</w:t>
      </w:r>
    </w:p>
    <w:p>
      <w:pPr>
        <w:pStyle w:val="ArticleBody"/>
        <w:jc w:val="left"/>
      </w:pPr>
      <w:r>
        <w:rPr>
          <w:rFonts w:ascii="Times New Roman" w:hAnsi="Times New Roman" w:eastAsia="Times New Roman" w:cs="Times New Roman"/>
        </w:rPr>
        <w:t>Biz papalikning chizig‘ini, murtad Respublikaçilikning chizig‘ini, murtad Protestantizmning chizig‘ini va bir yuz qirq to‘rt mingning chizig‘ini Daniel kitobining o‘n birinchi bobi qirqinchi oyatining yashirin tarixiga joylashtirmoqdamiz. Biz hozir Masih O‘z xalqini ikki marta to‘plashi masalasini ko‘rib chiqmoqdamiz, va Uning xalqini ikkinchi marta to‘plashga oid barcha tasvirlar bir yuz qirq to‘rt mingning yakuniy muhrlanish jarayonini ifodalaydi.</w:t>
      </w:r>
    </w:p>
    <w:p>
      <w:pPr>
        <w:pStyle w:val="ArticleBody"/>
        <w:jc w:val="left"/>
      </w:pPr>
      <w:r>
        <w:rPr>
          <w:rFonts w:ascii="Times New Roman" w:hAnsi="Times New Roman" w:eastAsia="Times New Roman" w:cs="Times New Roman"/>
        </w:rPr>
        <w:t>Islohot chizig‘ida ilohiy ramz nozil bo‘lganda, Egamiz keyinchalik sinaladigan tanlangan xalqni yig‘adi. Sinov jarayoni yakunida tarqalish yuz beradi; undan so‘ng U o‘sha tanlangan xalqni ikkinchi marta yig‘adi, biroq sinov jarayonidan o‘ta olmagani uchun ko‘plar ortda qoladi. Masih O‘z shogirdlarini suvga cho‘mganida yig‘a boshladi, xochda esa shogirdlar tarqalib ketdilar. Tirilganidan so‘ng U Hosil bayrami arafasida O‘z shogirdlarini ikkinchi marta yig‘di. Bu chiziq yuz qirq to‘rt ming ustida Yakshanba qonunidan sal oldin, Hosil bayrami timsolida ko‘rsatilganidek, ikkinchi yig‘ilish amalga oshirilishini ko‘rsatdi. Xoch umidsizlikni, undan keyin esa ikkinchi yig‘ilishni ko‘rsatadi.</w:t>
      </w:r>
    </w:p>
    <w:p>
      <w:pPr>
        <w:pStyle w:val="ArticleBody"/>
        <w:jc w:val="left"/>
      </w:pPr>
      <w:r>
        <w:rPr>
          <w:rFonts w:ascii="Times New Roman" w:hAnsi="Times New Roman" w:eastAsia="Times New Roman" w:cs="Times New Roman"/>
        </w:rPr>
        <w:t>Xochdan keyingi ikkinchi yig‘ilish Masih tirilganidan so‘ng O‘z Otasi bilan uchrashuvdan qaytib tushganida boshlandi. Ilohiy ramz pastga tushganda, Xudoning xalqi xabarni qabul qilishi lozim; va Masih pastga tushganidan keyin, shogirdlar bilan birga taom yedi.</w:t>
      </w:r>
    </w:p>
    <w:p>
      <w:pPr>
        <w:pStyle w:val="ArticleScripture"/>
        <w:jc w:val="left"/>
      </w:pPr>
      <w:r>
        <w:rPr>
          <w:rFonts w:ascii="Times New Roman" w:hAnsi="Times New Roman" w:eastAsia="Times New Roman" w:cs="Times New Roman"/>
        </w:rPr>
        <w:t>Va shunday bo‘ldiki, u ular bilan dasturxon atrofida o‘tirganida, nonni olib, duo qildi, uni sindirdi va ularga berdi. Shunda ularning ko‘zlari ochildi va Uni tanidilar; U esa ularning ko‘z o‘ngidan g‘oyib bo‘ldi. Luqo 24:30, 31.</w:t>
      </w:r>
    </w:p>
    <w:p>
      <w:pPr>
        <w:pStyle w:val="ArticleBody"/>
        <w:jc w:val="left"/>
      </w:pPr>
      <w:r>
        <w:rPr>
          <w:rFonts w:ascii="Times New Roman" w:hAnsi="Times New Roman" w:eastAsia="Times New Roman" w:cs="Times New Roman"/>
        </w:rPr>
        <w:t>Xochdan keyingi ikkinchi yig‘ilishda Masih Muqaddas Ruhni shogirdlari ustiga “ufladi”.</w:t>
      </w:r>
    </w:p>
    <w:p>
      <w:pPr>
        <w:pStyle w:val="ArticleScripture"/>
        <w:jc w:val="left"/>
      </w:pPr>
      <w:r>
        <w:rPr>
          <w:rFonts w:ascii="Times New Roman" w:hAnsi="Times New Roman" w:eastAsia="Times New Roman" w:cs="Times New Roman"/>
        </w:rPr>
        <w:t>“Masihning O‘z shogirdlari ustiga Muqaddas Ruhni puflab, ularga O‘z tinchligini ato etishdagi amali, Hosil bayrami kunida berilajak mo‘l-ko‘l yomg‘ir oldidagi bir necha tomchiga o‘xshar edi.” *Spirit of Prophecy*, 3-jild, 243.</w:t>
      </w:r>
    </w:p>
    <w:p>
      <w:pPr>
        <w:pStyle w:val="ArticleBody"/>
        <w:jc w:val="left"/>
      </w:pPr>
      <w:r>
        <w:rPr>
          <w:rFonts w:ascii="Times New Roman" w:hAnsi="Times New Roman" w:eastAsia="Times New Roman" w:cs="Times New Roman"/>
        </w:rPr>
        <w:t>1844-yil 19-apreldagi umidsizlikdan keyingi ikkinchi yig‘ilishda Masih O‘z qo‘lini 1843-yildagi xatodan tortib oldi.</w:t>
      </w:r>
    </w:p>
    <w:p>
      <w:pPr>
        <w:pStyle w:val="ArticleScripture"/>
        <w:jc w:val="left"/>
      </w:pPr>
      <w:r>
        <w:rPr>
          <w:rFonts w:ascii="Times New Roman" w:hAnsi="Times New Roman" w:eastAsia="Times New Roman" w:cs="Times New Roman"/>
        </w:rPr>
        <w:t>“Rabblarining nega kelmaganini tushuna olmagan o‘sha sodiq, umidsizlikka uchragan kishilar zulmatda qoldirilmadilar. Ular yana Muqaddas Kitoblariga yo‘naltirilib, bashoratli davrlarni tadqiq qilishga undaldilar. Rabbiy qo‘li hisob-kitoblardan olindi va xato tushuntirib berildi. Ular bashoratli davrlar 1844-yilgacha yetib borishini ko‘rdilar va bashoratli davrlar 1843-yilda tugaganini ko‘rsatish uchun o‘zlari keltirgan ayni dalillar, ularning 1844-yilda nihoyasiga yetishini isbotlashini angladilar.” Early Writings, 237.</w:t>
      </w:r>
    </w:p>
    <w:p>
      <w:pPr>
        <w:pStyle w:val="ArticleBody"/>
        <w:jc w:val="left"/>
      </w:pPr>
      <w:r>
        <w:rPr>
          <w:rFonts w:ascii="Times New Roman" w:hAnsi="Times New Roman" w:eastAsia="Times New Roman" w:cs="Times New Roman"/>
        </w:rPr>
        <w:t>Umidsizlik paytida ikkinchi farishta «qo‘lida bir yozuv» bilan tushdi.</w:t>
      </w:r>
    </w:p>
    <w:p>
      <w:pPr>
        <w:pStyle w:val="ArticleScripture"/>
        <w:jc w:val="left"/>
      </w:pPr>
      <w:r>
        <w:rPr>
          <w:rFonts w:ascii="Times New Roman" w:hAnsi="Times New Roman" w:eastAsia="Times New Roman" w:cs="Times New Roman"/>
        </w:rPr>
        <w:t>“Yana bir qudratli farishta yerga tushish uchun yuborildi. Iso uning qo‘liga bir yozuvni tutqazdi, va u yerga kelganida: ‘Bobil quladi, quladi’, deb qichqirdi.” Early Writings, 247.</w:t>
      </w:r>
    </w:p>
    <w:p>
      <w:pPr>
        <w:pStyle w:val="ArticleBody"/>
        <w:jc w:val="left"/>
      </w:pPr>
      <w:r>
        <w:rPr>
          <w:rFonts w:ascii="Times New Roman" w:hAnsi="Times New Roman" w:eastAsia="Times New Roman" w:cs="Times New Roman"/>
        </w:rPr>
        <w:t>Ikkinchi farishtaning kelishi bilan boshlangan sinov jarayoni Exeter lager yig‘ilishida Muqaddas Ruh to‘kilib, xabar to‘lqin kabi yoyilgan paytda yakunlandi. O‘sha sinov jarayoni xochdan keyin aniq belgilab berildi: Hosil bayramida Muqaddas Ruhning to‘kilishigacha bo‘lgan davrdan oldin ellik kunlik bir muddat bo‘lgan edi; bu muddat esa, o‘z navbatida, qirq kunlik bir davrdan, undan keyin esa Hosil bayramida yakun topgan o‘n kunlik bir davrdan iborat edi.</w:t>
      </w:r>
    </w:p>
    <w:p>
      <w:pPr>
        <w:pStyle w:val="ArticleScripture"/>
        <w:jc w:val="left"/>
      </w:pPr>
      <w:r>
        <w:rPr>
          <w:rFonts w:ascii="Times New Roman" w:hAnsi="Times New Roman" w:eastAsia="Times New Roman" w:cs="Times New Roman"/>
        </w:rPr>
        <w:t>“Xudoning xalqi Unga ibodatda muttasil ravishda intilib borishi kerak. Ilk shogirdlar o‘n kun davomida iltijoda bo‘lganlaridan, barcha kelishmovchiliklar bartaraf etilganidan, ular qalblarini chuqur tekshirishda, gunohlarni e’tirof etish va ulardan voz kechishda, hamda muqaddas birodarlikda birlashishda yagona bo‘lganlaridan keyingina, Muqaddas Ruh ularning ustiga tushdi va Masihning va’dasi bajo bo‘ldi. Muqaddas Ruhning ajoyib bir to‘kilishi yuz berdi. To‘satdan osmondan kuchli va shiddatli shamolning guvillashiga o‘xshash bir ovoz keldi va u ular o‘tirgan butun uyni to‘ldirdi. ‘Va o‘sha kunning o‘zida ularga taxminan uch ming jon qo‘shildi.’” Review and Herald, 1909-yil 11-mart.</w:t>
      </w:r>
    </w:p>
    <w:p>
      <w:pPr>
        <w:pStyle w:val="ArticleBody"/>
        <w:jc w:val="left"/>
      </w:pPr>
      <w:r>
        <w:rPr>
          <w:rFonts w:ascii="Times New Roman" w:hAnsi="Times New Roman" w:eastAsia="Times New Roman" w:cs="Times New Roman"/>
        </w:rPr>
        <w:t>Qirq kun davomida Masih hozir bo‘lib, shogirdlarga ta’lim berdi, so‘ngra U osmonga ko‘tarildi. Shundan keyingi o‘n kun Muqaddas Ruhning Hosil bayramidagi to‘kilishidan oldingi tayyorgarlik davri edi. Xochdan keyin kelgan qirq kunlik ta’lim davri 1844-yil 19-apreldan 1844-yil 12-avgustdagi Exeter lager yig‘ilishining boshlanishigacha bo‘lgan davrga mos keladi. Hosil bayramidan oldin kelgan o‘n kun 1844-yil 12-avgustdan 17-avgustgacha bo‘lgan davrni ifodaladi; o‘sha paytda Millerchilar Samuel Snow tomonidan keltirilgan Yarim Tun Faryodi xabari atrofida birlashdilar. O‘sha lager yig‘ilishida ikki toifa namoyon bo‘ldi va yig‘ilish yakunida faqat bir toifa Hosil bayramidagi to‘kilishni qabul qildi. Qirq kun bilan ifodalangan o‘sha davrda bir toifa ta’limni qabul qildi, boshqa toifa esa ta’limni rad etdi. Yarim Tun Faryodi yetib kelganida bir toifada moy bor edi, boshqasida esa yo‘q edi.</w:t>
      </w:r>
    </w:p>
    <w:p>
      <w:pPr>
        <w:pStyle w:val="ArticleScripture"/>
        <w:jc w:val="left"/>
      </w:pPr>
      <w:r>
        <w:rPr>
          <w:rFonts w:ascii="Times New Roman" w:hAnsi="Times New Roman" w:eastAsia="Times New Roman" w:cs="Times New Roman"/>
        </w:rPr>
        <w:t>“‘Kuyov kechikib qolganda, ularning hammasi mudrab, uxlab qoldilar.’ Kuyovning kechikishi bilan Rabbiyning kutilgan vaqti o‘tib ketgani, hafsalaning pir bo‘lgani va go‘yo kechikish yuz bergani ifodalanadi. Ana shu noaniqlik davrida yuzaki va sustkash kishilarning qiziqishi tez orada sustlasha boshladi, ularning sa’y-harakatlari ham bo‘shasha ketdi; biroq imoni Muqaddas Kitobni shaxsan bilishga asoslanganlar oyoqlari ostida shunday bir qoya bor ediki, hafsalapirlik to‘lqinlari uni yuvib ketolmas edi. ‘Ularning hammasi mudrab, uxlab qoldilar;’ bir toifa beparvolik ichida va o‘z imonini tashlab qo‘ygan holda, ikkinchi toifa esa yanada ravshanroq nur berilgunicha sabr bilan kutib turardi. Shunga qaramay, sinov kechasida keyingi toifa ham, ma’lum darajada, o‘z g‘ayrati va sadoqatini yo‘qotgandek bo‘ldi. Sustkash va yuzaki kishilar endi o‘z birodarlarining imoniga suyanib turolmas edilar. Har bir kishi o‘zi uchun yo tik turishi, yo yiqilishi kerak.” The Great Controversy, 395.</w:t>
      </w:r>
    </w:p>
    <w:p>
      <w:pPr>
        <w:pStyle w:val="ArticleBody"/>
        <w:jc w:val="left"/>
      </w:pPr>
      <w:r>
        <w:rPr>
          <w:rFonts w:ascii="Times New Roman" w:hAnsi="Times New Roman" w:eastAsia="Times New Roman" w:cs="Times New Roman"/>
        </w:rPr>
        <w:t>Pentikostgacha bo‘lgan o‘n kun davomida va Exeter lager yig‘ini davrida Masih O‘z xabarini dunyoga olib borishidan oldin O‘z xalqini ikkinchi marta to‘pladi. Uchinchi farishta 1844-yil 22-oktabrda nozil bo‘lganida, kichik poda yana umidsizlikka tushib tarqaldi, biroq 1844-yil 22-oktabrda Masih O‘z xalqini Eng Muqaddas Joyga boshlab kirar ekan, ta’lim berish davri boshlandi. 1849-yilda Rabbiy 1844-yil 19-aprel va 22-oktabrdagi umidsizliklardan O‘zi to‘plab chiqarganlarni yana to‘plash uchun qo‘lini ikkinchi marta uzatdi.</w:t>
      </w:r>
    </w:p>
    <w:p>
      <w:pPr>
        <w:pStyle w:val="ArticleBody"/>
        <w:jc w:val="left"/>
      </w:pPr>
      <w:r>
        <w:rPr>
          <w:rFonts w:ascii="Times New Roman" w:hAnsi="Times New Roman" w:eastAsia="Times New Roman" w:cs="Times New Roman"/>
        </w:rPr>
        <w:t>1844-yilda ko‘rsatma uchinchi farishta tushib kelganida uning qo‘lida bo‘lgan xabar haqida edi, biroq buyuk umidsizlikdan keyin kelgan “shubha va noaniqlik davri”da ko‘plar o‘z yo‘lini yo‘qotdi. 1849-yilga kelib, oz sonli sochilib ketgan podani to‘plash ishi boshlandi, ammo o‘sha tarix orqali tasvirlangan narsa 1863-yildagi mag‘lubiyat va zamonaviy Isroil uchun birinchi Qadesh edi. Bir yuz qirq to‘rt ming kishining kelajakdagi g‘alabasi va ularning ikkinchi Qadeshdagi ishi kechiktirildi.</w:t>
      </w:r>
    </w:p>
    <w:p>
      <w:pPr>
        <w:pStyle w:val="ArticleBody"/>
        <w:jc w:val="left"/>
      </w:pPr>
      <w:r>
        <w:rPr>
          <w:rFonts w:ascii="Times New Roman" w:hAnsi="Times New Roman" w:eastAsia="Times New Roman" w:cs="Times New Roman"/>
        </w:rPr>
        <w:t>Rabbimiz 2001-yil 11-sentabrda nozil bo‘lganida, U O‘zining oxirgi kun xalqini bir joyga to‘pladi, ularga yeyishlari uchun O‘zining ruhiy ozuqasini berdi, keyingi yomg‘irni sepa boshlaganida O‘z Ruhini o‘sha xalq ustiga pufladi, shuningdek, 2020-yil 18-iyulga olib borgan bir sinov jarayonini ham boshladi; o‘sha vaqtda Uning oxirgi kun xalqi umidsizlikka tushib, tarqalib ketdi. Uch yarim kun davomida ular ko‘chada o‘lik edilar. Ham uch yarim kun, ham Masih zamonidagi qirq kunlik davr sahroni ifodalaydi. Bu, shuningdek, 1844-yil 19-apreldan 1844-yil 12-avgustgacha bo‘lgan davr, shuningdek 1844-yil 22-oktabrdan 1849-yilgacha bo‘lgan davr orqali ham ifodalanadi.</w:t>
      </w:r>
    </w:p>
    <w:p>
      <w:pPr>
        <w:pStyle w:val="ArticleBody"/>
        <w:jc w:val="left"/>
      </w:pPr>
      <w:r>
        <w:rPr>
          <w:rFonts w:ascii="Times New Roman" w:hAnsi="Times New Roman" w:eastAsia="Times New Roman" w:cs="Times New Roman"/>
        </w:rPr>
        <w:t>2023-yil iyul oyidan boshlab Yakshanba qonunigacha — ya’ni Hosil bayramidan oldin kelgan o‘n kunlik davrgacha — 12-avgustdan 17-avgustgacha bo‘lgan Exeter lager yig‘ini va 1849-yildan 1863-yilgacha bo‘lgan davrning barchasi bir-biriga muvofiq keladi. Ular Xudoning oxirgi kunlardagi xalqining ikkinchi yig‘ilishi davrini ifodalaydi. Umidsizlikdan Muqaddas Ruhning quyilishiigacha bo‘lgan davr ikki aniq davrga bo‘linadi.</w:t>
      </w:r>
    </w:p>
    <w:p>
      <w:pPr>
        <w:pStyle w:val="ArticleBody"/>
        <w:jc w:val="left"/>
      </w:pPr>
      <w:r>
        <w:rPr>
          <w:rFonts w:ascii="Times New Roman" w:hAnsi="Times New Roman" w:eastAsia="Times New Roman" w:cs="Times New Roman"/>
        </w:rPr>
        <w:t>Doniyor kitobining o‘n birinchi bobidagi qirqinchi oyatning yashirin tarixida murtad protestantlikning chizig‘i (nomigagina jamoat), Laodikeya Yettinchi kun adventizmining chizig‘i (nomigagina adventizm), katoliklikning chizig‘i va haqiqiy protestantlikning chizig‘i barchasi ifodalangan. Bu to‘rt chiziq ajdarho (Yahudo), mahluq (katoliklik) va soxta payg‘ambar (murtad protestantlik)dan iborat uch karra ittifoq bilan bahsdagi haqiqiy protestantlikni tasvirlaydi.</w:t>
      </w:r>
    </w:p>
    <w:p>
      <w:pPr>
        <w:pStyle w:val="ArticleBody"/>
        <w:jc w:val="left"/>
      </w:pPr>
      <w:r>
        <w:rPr>
          <w:rFonts w:ascii="Times New Roman" w:hAnsi="Times New Roman" w:eastAsia="Times New Roman" w:cs="Times New Roman"/>
        </w:rPr>
        <w:t>Ayni o‘sha yashirin tarixning ichida murtad Respublikachilikning nasabi ham tasvirlangan. O‘sha nasab doirasida Demokratlar partiyasi (ajdarho) bilan Respublikachilar partiyasi (mahluqning surati) o‘rtasidagi bir tortishuv ifodalanadi. Respublikachilar partiyasi mahluqqa surat yasashda boshchilik qilishi kerak, va shu tariqa u mahluqning (papalikning) bashoratli xususiyatlarini namoyon etadi. Xudoning Kalomida shimol shohi bo‘lgan va ayni paytda mahluq ham bo‘lgan papalikka, Xudo tomonidan hukm quroli sifatida ishlatilgani evaziga ko‘rsatgan xizmatlari uchun, Misr (ajdarho) to‘lov sifatida beriladi.</w:t>
      </w:r>
    </w:p>
    <w:p>
      <w:pPr>
        <w:pStyle w:val="ArticleScripture"/>
        <w:jc w:val="left"/>
      </w:pPr>
      <w:r>
        <w:rPr>
          <w:rFonts w:ascii="Times New Roman" w:hAnsi="Times New Roman" w:eastAsia="Times New Roman" w:cs="Times New Roman"/>
        </w:rPr>
        <w:t>Ey inson o‘g‘li, Bobil shohi Navuxadrezzar o‘z lashkarini Surga qarshi og‘ir bir xizmatga soldi: har bir bosh kal bo‘ldi, har bir yelka shilinib ketdi; ammo Surga qarshi qilgan xizmati uchun na uning o‘ziga, na lashkariga haq tegdi. Shuning uchun Egamiz Rabbiy shunday deydi: Mana, Men Misr yurtini Bobil shohi Navuxadrezzarga beraman; u uning ko‘p xalqini olib ketadi, uning o‘ljasini oladi va uning talon-torojini oladi; bu esa uning lashkari uchun haq bo‘ladi. Men unga Misr yurtini unga qarshi qilgan mehnati uchun berdim, chunki ular Men uchun ishladilar, — deydi Egamiz Rabbiy. O‘sha kunda Men Isroil xonadonining shoxini unib chiqishga sabab qilaman, va Men senga ularning o‘rtasida og‘iz ochishni beraman; ular esa Men Egamiz ekanimni biladilar. Hizqiyol 29:18–21.</w:t>
      </w:r>
    </w:p>
    <w:p>
      <w:pPr>
        <w:pStyle w:val="ArticleBody"/>
        <w:jc w:val="left"/>
      </w:pPr>
      <w:r>
        <w:rPr>
          <w:rFonts w:ascii="Times New Roman" w:hAnsi="Times New Roman" w:eastAsia="Times New Roman" w:cs="Times New Roman"/>
        </w:rPr>
        <w:t>Mazkur parchada shimol shohi bo‘lgan Navuxadnazar Misr yurtini o‘z mehnatining haqiqi sifatida oladi; shu tariqa bu oxirgi kunlarda papalikka Misr — ya’ni ajdarho, ya’ni o‘n shoh, ya’ni Birlashgan Millatlar Tashkiloti — berilishini timsollaydi; ular o‘zlarining yettinchi shohligini qisqa muddatga yirtqich hayvonga berishga rozi bo‘ladilar.</w:t>
      </w:r>
    </w:p>
    <w:p>
      <w:pPr>
        <w:pStyle w:val="ArticleScripture"/>
        <w:jc w:val="left"/>
      </w:pPr>
      <w:r>
        <w:rPr>
          <w:rFonts w:ascii="Times New Roman" w:hAnsi="Times New Roman" w:eastAsia="Times New Roman" w:cs="Times New Roman"/>
        </w:rPr>
        <w:t>Va sen yirtqich ustida ko‘rgan o‘n shox — ana o‘shalar fohishadan nafratlanadilar, uni xarob va yalang‘och qiladilar, uning go‘shtini yeydilar va uni olovda kuydiradilar. Chunki Xudo O‘z irodasini bajo keltirishni, bir fikrda bo‘lishni va Xudoning kalomlari ado bo‘lgunicha o‘z shohliklarini yirtqichga berishni ularning yuraklariga soldi. Vahiy 17:16, 17.</w:t>
      </w:r>
    </w:p>
    <w:p>
      <w:pPr>
        <w:pStyle w:val="ArticleBody"/>
        <w:jc w:val="left"/>
      </w:pPr>
      <w:r>
        <w:rPr>
          <w:rFonts w:ascii="Times New Roman" w:hAnsi="Times New Roman" w:eastAsia="Times New Roman" w:cs="Times New Roman"/>
        </w:rPr>
        <w:t>Bu bashoratli toʻlov Doniyor kitobining oʻn birinchi bobi qirq ikkinchi oyatida ham ifodalangan.</w:t>
      </w:r>
    </w:p>
    <w:p>
      <w:pPr>
        <w:pStyle w:val="ArticleScripture"/>
        <w:jc w:val="left"/>
      </w:pPr>
      <w:r>
        <w:rPr>
          <w:rFonts w:ascii="Times New Roman" w:hAnsi="Times New Roman" w:eastAsia="Times New Roman" w:cs="Times New Roman"/>
        </w:rPr>
        <w:t>U mamlakatlar ustiga ham qo‘lini cho‘zadi; Misr yurti esa qutulib qolmaydi. Doniyor 11:42.</w:t>
      </w:r>
    </w:p>
    <w:p>
      <w:pPr>
        <w:pStyle w:val="ArticleBody"/>
        <w:jc w:val="left"/>
      </w:pPr>
      <w:r>
        <w:rPr>
          <w:rFonts w:ascii="Times New Roman" w:hAnsi="Times New Roman" w:eastAsia="Times New Roman" w:cs="Times New Roman"/>
        </w:rPr>
        <w:t>Papalik ajdarho qudrati ustidan keyingi yomg‘ir davrida g‘olib chiqadi, chunki bu to‘lov Xudo “Isroil xonadonining shoxini unib chiqishga sabab bo‘ladigan” “kunda” amalga oshiriladi. Xudoning Isroilini unib chiqishga sabab bo‘ladigan narsa aynan yomg‘irdir, va o‘sha kun 2001-yil 11-sentyabrda, ya’ni sharq shamoli kuni, boshlangan.</w:t>
      </w:r>
    </w:p>
    <w:p>
      <w:pPr>
        <w:pStyle w:val="ArticleScripture"/>
        <w:jc w:val="left"/>
      </w:pPr>
      <w:r>
        <w:rPr>
          <w:rFonts w:ascii="Times New Roman" w:hAnsi="Times New Roman" w:eastAsia="Times New Roman" w:cs="Times New Roman"/>
        </w:rPr>
        <w:t>Yoqubdan chiqqanlar ildiz otgaylar; Isroil gullab-yashnaydi va kurtak chiqaradi, hamda yer yuzini meva bilan to‘ldiradi. U uni o‘zini urganlarni urgandek urdimi? Yoki u, o‘zi tomonidan o‘ldirilganlarning qirg‘iniga muvofiq o‘ldirildimi? O‘lchov bilan, u unib chiqqanida, Sen u bilan bahslashursan; sharq shamoli kunida U O‘zining qattiq shamolini to‘xtatadi. Shuning uchun Yoqubning gunohi poklanadi; va uning gunohini olib tashlashning butun mevasi shudir: u qurbongohning barcha toshlarini chilparchin qilingan bo‘r toshlaridek qilganida, Ashera ustunlari va butlar tik turmaydi. Ishayo 27:6–9.</w:t>
      </w:r>
    </w:p>
    <w:p>
      <w:pPr>
        <w:pStyle w:val="ArticleBody"/>
        <w:jc w:val="left"/>
      </w:pPr>
      <w:r>
        <w:rPr>
          <w:rFonts w:ascii="Times New Roman" w:hAnsi="Times New Roman" w:eastAsia="Times New Roman" w:cs="Times New Roman"/>
        </w:rPr>
        <w:t>Misr keyingi yomg‘ir yog‘dirilayotgan paytda papalik yirtqichiga beriladi. Keyingi yomg‘ir sharq shamoli — uchinchi voyga mansub Islomning 2001-yil 11-sentabrda “to‘xtatilishi”, ya’ni tiyib turilishi bilan sepila boshladi. Shunda yomg‘ir, ular g‘unchalay boshlaganlarida, Isroil ustiga o‘lchanib (sepib) tushira boshlandi. Yakshanba qonuni vaqtida, uchinchi voy yana kelganda, keyingi yomg‘ir o‘lchovsiz yog‘diriladi. 2001-yil 11-sentabr bilan yaqin orada keladigan Yakshanba qonuni oralig‘ida “Yoqubning gunohi” poklanadi, va ibroniycha “poklanadi” so‘zi “kafforat qilinadi” degan ma’noni anglatadi. Yakshanba qonuni vaqtida papalik yirtqichiga Misr (ajdarho) beriladi, o‘sha o‘n shoh esa butun dunyo bo‘ylab yirtqichning suratini barpo etish orqali papalik bilan zino qiladilar.</w:t>
      </w:r>
    </w:p>
    <w:p>
      <w:pPr>
        <w:pStyle w:val="ArticleBody"/>
        <w:jc w:val="left"/>
      </w:pPr>
      <w:r>
        <w:rPr>
          <w:rFonts w:ascii="Times New Roman" w:hAnsi="Times New Roman" w:eastAsia="Times New Roman" w:cs="Times New Roman"/>
        </w:rPr>
        <w:t>Yakshanba qonunidan oldin, bir yuz qirq to‘rt ming kishining muhrlanish davrida, murtad Respublika shoxi murtad Protestant shoxi bilan birga hayvonga bir surat yasaydi; va o‘sha bashoratli yo‘nalishda Respublika partiyasi Demokratik partiya ustidan g‘alaba qiladi, chunki Demokratik partiya ajdaho qudratidir, Respublika partiyasi esa papalikning suratini yasaydigan qudratdir.</w:t>
      </w:r>
    </w:p>
    <w:p>
      <w:pPr>
        <w:pStyle w:val="ArticleBody"/>
        <w:jc w:val="left"/>
      </w:pPr>
      <w:r>
        <w:rPr>
          <w:rFonts w:ascii="Times New Roman" w:hAnsi="Times New Roman" w:eastAsia="Times New Roman" w:cs="Times New Roman"/>
        </w:rPr>
        <w:t>Yer maxluqining bashoratli tarixida Demokratik partiyaning oxiri va Respublikachilar partiyasining oxiri aniqlanadi. Bu ikki partiya Respublikachilik shoxini tashkil etadi, biroq ular yer maxluqining butun tarixi bo‘ylab davom etadigan ichki kurashni ko‘rsatadi. O‘sha shox (Respublikachilik) yer maxluqining ikki shoxi ichki mikrokosmosini o‘z ichiga oladi.</w:t>
      </w:r>
    </w:p>
    <w:p>
      <w:pPr>
        <w:pStyle w:val="ArticleBody"/>
        <w:jc w:val="left"/>
      </w:pPr>
      <w:r>
        <w:rPr>
          <w:rFonts w:ascii="Times New Roman" w:hAnsi="Times New Roman" w:eastAsia="Times New Roman" w:cs="Times New Roman"/>
        </w:rPr>
        <w:t>Midiya va Forslar shohligining guvohligida keyinroq chiqqan shox balandroq ko‘tarilgan edi; Amerika tarixida esa avval Demokratik partiya paydo bo‘lgan, ammo oxir-oqibat Respublikachilar partiyasi balandroq ko‘tarilib, Demokratlar ustidan g‘alaba qiladi. 2001-yil 11-sentabrda boshlangan keyingi yomg‘ir tarixida globallashuv tarafdori, ajdaho ilhomlantirgan Demokratlar Vahiy kitobining o‘n birinchi bobidagi tubsizlik qa’ridan ko‘tarilib chiqib, 2020-yilgi saylovni o‘g‘irlash orqali Respublikachilarni o‘ldirdilar. Ularning Trampga (va Respublikachilarga) qarshi urushi u 2015-yilda o‘z nomzodini e’lon qilgan paytda boshlangan bo‘lib, o‘sha nuqtadan boshlab tobora kuchayib borgan.</w:t>
      </w:r>
    </w:p>
    <w:p>
      <w:pPr>
        <w:pStyle w:val="ArticleBody"/>
        <w:jc w:val="left"/>
      </w:pPr>
      <w:r>
        <w:rPr>
          <w:rFonts w:ascii="Times New Roman" w:hAnsi="Times New Roman" w:eastAsia="Times New Roman" w:cs="Times New Roman"/>
        </w:rPr>
        <w:t>Demokratlar 2020 yilda saylovni o‘g‘irlab olganlaridan keyin, ular so‘ng Pelosi sud jarayonlarini joriy qildilar; ammo Tramp 2022 yilda uchinchi saylovoldi kampaniyasini e’lon qilganida, demokratlar ustiga qo‘rquv tushdi, ularning g‘azabi esa yanada ortdi, va ular so‘ng Trampga hamda uning tarafdorlariga qarshi ulkan qahr bilan chiqdilar, chunki o‘z vaqtlarining qisqa ekanini bilardilar. Ular uning o‘limini bayram qildilar, ammo u oyoqqa turganida, ularning ustiga katta qo‘rquv tushdi.</w:t>
      </w:r>
    </w:p>
    <w:p>
      <w:pPr>
        <w:pStyle w:val="ArticleScripture"/>
        <w:jc w:val="left"/>
      </w:pPr>
      <w:r>
        <w:rPr>
          <w:rFonts w:ascii="Times New Roman" w:hAnsi="Times New Roman" w:eastAsia="Times New Roman" w:cs="Times New Roman"/>
        </w:rPr>
        <w:t>Va ular o‘z guvohliklarini tugatganlarida, tubsizlik qa’ridan chiqadigan mahluq ularga qarshi urush ochadi, ularni yengadi va o‘ldiradi. Ularning jasadlari buyuk shaharning ko‘chasida yotadi; bu shahar ruhiy ma’noda Sado‘m va Misr deb ataladi; u yerda Rabbimiz ham xochga mixlangan edi. Xalqlar, qabilalar, tillar va elatlardan bo‘lganlar ularning jasadlarini uch yarim kun davomida ko‘radilar va jasadlarining qabrga qo‘yilishiga yo‘l qo‘ymaydilar. Yer yuzida yashovchilar esa ular ustidan quvonadilar, shodlik qiladilar va bir-birlariga hadyalar yuboradilar; chunki bu ikki payg‘ambar yer yuzida yashovchilarni azoblagan edi. Ammo uch yarim kundan keyin Xudodan kelgan hayot Ruhi ularga kirdi, va ular oyoqqa turdilar; buni ko‘rganlarning ustiga buyuk qo‘rquv tushdi. Vahiy 11:7–11.</w:t>
      </w:r>
    </w:p>
    <w:p>
      <w:pPr>
        <w:pStyle w:val="ArticleBody"/>
        <w:jc w:val="left"/>
      </w:pPr>
      <w:r>
        <w:rPr>
          <w:rFonts w:ascii="Times New Roman" w:hAnsi="Times New Roman" w:eastAsia="Times New Roman" w:cs="Times New Roman"/>
        </w:rPr>
        <w:t>Demokratik partiyaning tugashini belgilaydigan davr 2021-yilda Baydenning inauguratsiyasidan 2025-yilda Trampning inauguratsiyasigachadir. Bu davr Pelosi sud jarayonlari bilan boshlandi; ular butunlay konstitutsiyaga zid va mohiyatan tamoman siyosiy edi. Bu tarix — 1989-yildagi oxirzamon davridan boshlab, yettilikdan bo‘lgan sakkizinchi prezidentgacha bo‘lgan oltinchi prezidentning o‘limini ifodalovchi tarix — siyosiy sud jarayonlari (Pelosi sud jarayonlari) bilan boshlandi va siyosiy nishonlar teskari aylantirilgani holda Demokratik partiyaning o‘limi hamda Pelosi sud jarayonlarining ikkinchi to‘plami bilan yakun topadi.</w:t>
      </w:r>
    </w:p>
    <w:p>
      <w:pPr>
        <w:pStyle w:val="ArticleBody"/>
        <w:jc w:val="left"/>
      </w:pPr>
      <w:r>
        <w:rPr>
          <w:rFonts w:ascii="Times New Roman" w:hAnsi="Times New Roman" w:eastAsia="Times New Roman" w:cs="Times New Roman"/>
        </w:rPr>
        <w:t>Tarixning ushbu tasviri Vahiy kitobining o‘n birinchi bobida joylashgan bo‘lib, u o‘zining ilk bajo kelishini Fransuz inqilobida topgan. Fransuz inqilobi siyosiy kurashning gilyotina tipidagi ko‘rinishining klassik tarixiy namunasidir; u bir hukmron partiyaning boshqasini qatl etishini, so‘ng esa aynan o‘sha hukmron hokimiyatning o‘zi ag‘darilib, ta’qib ostiga olinishi bilan tavsiflanadi.</w:t>
      </w:r>
    </w:p>
    <w:p>
      <w:pPr>
        <w:pStyle w:val="ArticleBody"/>
        <w:jc w:val="left"/>
      </w:pPr>
      <w:r>
        <w:rPr>
          <w:rFonts w:ascii="Times New Roman" w:hAnsi="Times New Roman" w:eastAsia="Times New Roman" w:cs="Times New Roman"/>
        </w:rPr>
        <w:t>Baydenning inauguratsiyasi va Pelosi Sud Jarayonlaridan boshlab, Trampning ikkinchi inauguratsiyasi hamda Pelosi Sud Jarayonlarining bekor qilinishigacha bo‘lgan davr Demokratik partiyaning yakunini ko‘rsatadi va Tramp “Alien and Sedition Acts” orqali timsollangan bir qator ijroiy farmonlarni qayta tatbiq etadigan vaqtni belgilaydi. O‘sha ijroiy farmonlarning tatbiq etilishi ikkinchi Pelosi Sud Jarayonlarini boshlab beradi va mahluqotning suratini barpo etish jiddiy ravishda boshlanadigan davrning boshlanishini ko‘rsatadi. Bu davr yakshanba qonuni ijro etilishi bilan nihoyasiga yetadi; demak, bu davr “Alien and Sedition Acts”ga muvoziy bo‘lgan ijroiy farmonlar bilan boshlanib, yakshanba qonuni bilan tugaydi. Aynan o‘sha yerda Respublikachilar partiyasi yakun topadi.</w:t>
      </w:r>
    </w:p>
    <w:p>
      <w:pPr>
        <w:pStyle w:val="ArticleBody"/>
        <w:jc w:val="left"/>
      </w:pPr>
      <w:r>
        <w:rPr>
          <w:rFonts w:ascii="Times New Roman" w:hAnsi="Times New Roman" w:eastAsia="Times New Roman" w:cs="Times New Roman"/>
        </w:rPr>
        <w:t>Demokratik partiyaning, so‘ngra esa Respublikachi partiyaning yakunini ifodalovchi har ikkala davr ham bashoratli tarzda o‘zaro bog‘langan bo‘lib, 1776 yildan 1798 yilgacha bo‘lgan yigirma ikki yillik davr bilan tasvirlanadi. Bu davr uchta yo‘lbelgisiga ega: 1776 yildagi Mustaqillik Deklaratsiyasi, o‘n uch yil o‘tib Konstitutsiya, undan keyin esa 1798 yildagi Chet elliklar va Fitna to‘g‘risidagi qonunlar. Ana shu uch yo‘lbelgi Demokratik va Respublikachi partiyalar chizig‘ida o‘z ijrosini topadi, biroq ikkinchi va uchinchi yo‘lbelgining tatbiqi har bir chiziqda turli nuqtada bo‘ladi.</w:t>
      </w:r>
    </w:p>
    <w:p>
      <w:pPr>
        <w:pStyle w:val="ArticleBody"/>
        <w:jc w:val="left"/>
      </w:pPr>
      <w:r>
        <w:rPr>
          <w:rFonts w:ascii="Times New Roman" w:hAnsi="Times New Roman" w:eastAsia="Times New Roman" w:cs="Times New Roman"/>
        </w:rPr>
        <w:t>Keyingi maqolada biz bu yo‘l ko‘rsatkichlarini va ularning amalga oshishlarini tushuntiramiz.</w:t>
      </w:r>
    </w:p>
    <w:p>
      <w:pPr>
        <w:pStyle w:val="ArticleScripture"/>
        <w:jc w:val="left"/>
      </w:pPr>
      <w:r>
        <w:rPr>
          <w:rFonts w:ascii="Times New Roman" w:hAnsi="Times New Roman" w:eastAsia="Times New Roman" w:cs="Times New Roman"/>
        </w:rPr>
        <w:t>“Faqat ikki tomon bor: Shayton o‘zining qing‘ir, aldovchi qudrati bilan ishlaydi va kuchli adashtirishlar orqali haqiqatda qolmaydigan, quloqlarini haqiqatdan burib, afsonalarga yuz tutganlarning barchasini tuzog‘iga ilintiradi. Shaytonning o‘zi haqiqatda turmadi; u gunohsizlik emas, balki qonunsizlik siridir. U o‘zining makkorligi orqali jonni halokatga olib boruvchi xatolariga haqiqat qiyofasini beradi. Ularning aldovchi qudrati aynan shundadir. Spiritualizm, Teosofiya va shunga o‘xshash aldovlar insonlar ongiga bunchalik kuch bilan ta’sir etishining sababi ham shundadirki, ular haqiqatning qalbakilashtirilgan nusxasidir. Shaytonning ustalik bilan olib boradigan ishi mana shudir. U o‘zini insonning Najotkori, inson zotining xayrixohi qilib ko‘rsatadi va shu tariqa o‘z qurbonlarini halokatga yanada osonroq boshlab boradi.</w:t>
      </w:r>
    </w:p>
    <w:p>
      <w:pPr>
        <w:pStyle w:val="ArticleScripture"/>
        <w:jc w:val="left"/>
      </w:pPr>
      <w:r>
        <w:rPr>
          <w:rFonts w:ascii="Times New Roman" w:hAnsi="Times New Roman" w:eastAsia="Times New Roman" w:cs="Times New Roman"/>
        </w:rPr>
        <w:t>“Xudoning Kalomida biz ogohlantirilamizki, uyqusiz hushyorlik — xavfsizlikning bahosidir. Faqat haqiqat va solihlikning to‘g‘ri yo‘lida biz vasvasachining qudratidan qutula olamiz. Ammo dunyo tuzoqqa ilinib qolgan. Shaytonning mahorati o‘z maqsadlarini amalga oshirish uchun sanoqsiz reja va usullar o‘ylab topishda namoyon bo‘ladi. Munofiqlik uning qo‘lida nozik bir san’atga aylangan, va u nur farishtasi qiyofasida ish yuritadi. Faqat Xudoning ko‘zigina uning dunyoni tashqi yuzida haqiqiy ezgulik ko‘rinishiga ega bo‘lgan, ammo yolg‘on va halokatli tamoyillar bilan bulg‘ashga qaratilgan hiylalarini farqlay oladi. U diniy erkinlikni cheklash va diniy olamga bir turdagi qullikni olib kirish uchun ishlaydi. Tashkilotlar, muassasalar, agar Xudoning qudrati bilan saqlanmasa, odamlarni odamlar nazorati ostiga keltirish uchun Shaytonning amri ostida ish yuritadilar; va firibgarlik hamda makr haqiqatga bo‘lgan g‘ayrat va Xudo shohligini olg‘a surish ko‘rinishini kasb etadi. Amaliyotimizda kunduzdek ochiq bo‘lmagan har qanday narsa yovuzlik shahzodasining usullariga mansubdir. Uning usullari, ilg‘or haqiqatga ega ekanini da’vo qiluvchi Yettinchi kun Adventistlari orasida ham qo‘llanmoqda.”</w:t>
      </w:r>
    </w:p>
    <w:p>
      <w:pPr>
        <w:pStyle w:val="ArticleScripture"/>
        <w:jc w:val="left"/>
      </w:pPr>
      <w:r>
        <w:rPr>
          <w:rFonts w:ascii="Times New Roman" w:hAnsi="Times New Roman" w:eastAsia="Times New Roman" w:cs="Times New Roman"/>
        </w:rPr>
        <w:t>“Agar odamlar Egamiz ularga yuboradigan ogohlantirishlarga qarshilik ko‘rsatsalar, ular hatto yovuz amallarda yetakchilarga aylanadilar; bunday odamlar Xudoning huquqlarini amalga oshirishga da’vo qiladilar — ular insonlarning ongini boshqarishga urinib, Xudoning O‘zi ham qilmaydigan ishni qilishga haddidan ortiq jur’at etadilar. Ular o‘z usullari va rejalarini joriy etadilar, va Xudo haqidagi noto‘g‘ri tasavvurlari orqali boshqalarning haqiqatga bo‘lgan imonini zaiflashtiradilar hamda xamirturush kabi ta’sir etib, muassasalarimiz va jamoatlarimizni bulg‘ab, buzadigan soxta tamoyillarni olib kiradilar. Insonning solihlik, adolat va xolis hukm haqidagi tasavvurini pasaytiradigan har qanday narsa, Xudoning insoniy vakillarini insoniy onglar nazorati ostiga keltiradigan har qanday hiyla yoki qoida, ularning Xudoga bo‘lgan imoniga putur yetkazadi; u jonni Xudodan ajratadi, chunki u qat’iy halollik va solihlik yo‘lidan og‘diradi.</w:t>
      </w:r>
    </w:p>
    <w:p>
      <w:pPr>
        <w:pStyle w:val="ArticleScripture"/>
        <w:jc w:val="left"/>
      </w:pPr>
      <w:r>
        <w:rPr>
          <w:rFonts w:ascii="Times New Roman" w:hAnsi="Times New Roman" w:eastAsia="Times New Roman" w:cs="Times New Roman"/>
        </w:rPr>
        <w:t>“Xudo inson o‘z yaqinini oz bo‘lsa-da boshqarishi yoki ezishi uchun xizmat qiladigan hech qanday vositani oqlamaydi. Qulagan inson uchun yagona umid — Isoga boqish va Uni yagona Najotkor sifatida qabul qilishdir. Inson boshqa insonlar uchun temir qoida o‘rnatishga kirishishi bilanoq, ularni o‘z fikriga ko‘ra jilovlab hayday boshlashi bilanoq, u Xudoni behurmat qiladi hamda o‘z jonini va birodarlarining jonlarini xavf ostiga qo‘yadi. Gunohkor inson umid va solihlikni faqat Xudoda topa oladi; va hech bir inson Xudoga imon keltirib, U bilan hayotiy aloqani saqlab turganidan ortiq vaqt davomida solih bo‘la olmaydi. Dala guli ildizini tuproqqa qo‘yishi kerak; unga havo, shudring, yomg‘irlar va quyosh nuri kerak. U faqat mana shu ne’matlarni qabul qilganidagina ravnaq topadi, va bularning barchasi Xudodandir. Inson bilan ham xuddi shunday. Biz jon hayotiga xizmat qiladigan narsani Xudodan olamiz. Bizga insonga ishonmaslik va tanani o‘z bilagimiz qilmaslik haqida ogohlantirish berilgan. Bunday qiladiganlarning barchasi ustiga la’nat e’lon qilingan.” The 1888 Materials, 1432–1434.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Bir yuz to‘qson sakkizinchi qism</dc:title>
  <dc:subject>Ilohiy Yig‘inlar va Payg‘ambarlik Muvofiqliklari: Doniyor 11:40 ning esxatologik doirasida 144 000 ning roli</dc:subject>
  <dc:creator>Jeff Pippenger</dc:creator>
  <cp:keywords/>
  <dc:description>Generated by ArticleDigger from daniel\198_daniel.json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