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Oltinchi Son</w:t>
      </w:r>
    </w:p>
    <w:p>
      <w:pPr>
        <w:pStyle w:val="ArticleSubtitle"/>
        <w:jc w:val="left"/>
      </w:pPr>
      <w:r>
        <w:rPr>
          <w:rFonts w:ascii="Arial" w:hAnsi="Arial" w:eastAsia="Arial" w:cs="Arial"/>
        </w:rPr>
        <w:t>Payg‘ambarlikdagi Ochildirish: Bilimning Ko‘payishi va Yarim Tun Nidosi Xabarini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Biz birinchi va uchinchi farishtalarning harakatlari o‘rtasidagi parallellik bilan shug‘ullanmoqdamiz, toki oxirat vaqtida muhrdan ochilganda bilimning ortishi ramziy ma’noda nimani anglatishini yanada yaxshiroq tushunaylik. Biz uning haqiqatning kuchayib borishini ifodalashini ko‘rsatishga urinmoqdamiz; bu kuchayish oxir-oqibat “kechki yomg‘ir” sifatida cho‘qqisiga yetadi, va u Yarim Tun Faryodining xabaridir. Ramz sifatida “bilimning ortishi” Doniyor kitobidan olingan bo‘lib, o‘sha yerda u sajda qiluvchilarning ikki toifasini sinovdan o‘tkazadigan va vujudga keltiradigan bashoratli bilim sifatida aniqlanadi.</w:t>
      </w:r>
    </w:p>
    <w:p>
      <w:pPr>
        <w:pStyle w:val="ArticleScripture"/>
        <w:jc w:val="left"/>
      </w:pPr>
      <w:r>
        <w:rPr>
          <w:rFonts w:ascii="Times New Roman" w:hAnsi="Times New Roman" w:eastAsia="Times New Roman" w:cs="Times New Roman"/>
        </w:rPr>
        <w:t>U dedi: “Yo‘lingdan bor, ey Doniyor, chunki bu so‘zlar oxirzamon vaqtigacha yopiq va muhrlangan bo‘lib qoladi. Ko‘plar poklanadi, oq qilinadi va sinaladi; ammo fosiqlar fosiqlik qiladi; fosiqlarning hech biri tushunmaydi, lekin donolar tushunadi.” Doniyor 12:9, 10.</w:t>
      </w:r>
    </w:p>
    <w:p>
      <w:pPr>
        <w:pStyle w:val="ArticleBody"/>
        <w:jc w:val="left"/>
      </w:pPr>
      <w:r>
        <w:rPr>
          <w:rFonts w:ascii="Times New Roman" w:hAnsi="Times New Roman" w:eastAsia="Times New Roman" w:cs="Times New Roman"/>
        </w:rPr>
        <w:t>1989 yilda oxir-oqibatda sajda qiluvchilarning ikki toifasini namoyon etadigan bir “bilimning ortishi” muhrdan ochildi. Bu ikki toifa so‘nggi yomg‘ir xabariga qanday munosabatda bo‘lishlari nuqtayi nazaridan tasvirlanadi. Fosiqlar so‘nggi yomg‘irni na tan oladilar, na qabul qiladilar, donolar esa tan oladilar va qabul qiladilar. Shuning uchun fosiqlar so‘nggi yomg‘ir qachon yog‘a boshlaganini ko‘rmaydilar, holbuki u xalqlar g‘azablangan 2001 yil 11 sentyabrda yog‘a boshlagan edi. Biz Hizqiyolning sakkizinchi va to‘qqizinchi boblarida, shuningdek Ishayo kitobining yigirma sakkizinchi bobida tasvirlanganidek, Laodikiyadagi Adventizm rahbariyatiga murojaat qilib kelmoqdamiz. Ishayo kitobida “masxarachi odamlar” yolg‘onni o‘zlariga “panoh” qildilar va o‘zlarini “soxtalik ostida” yashirdilar.</w:t>
      </w:r>
    </w:p>
    <w:p>
      <w:pPr>
        <w:pStyle w:val="ArticleScripture"/>
        <w:jc w:val="left"/>
      </w:pPr>
      <w:r>
        <w:rPr>
          <w:rFonts w:ascii="Times New Roman" w:hAnsi="Times New Roman" w:eastAsia="Times New Roman" w:cs="Times New Roman"/>
        </w:rPr>
        <w:t>Shunday ekan, Quddusda bo‘lgan bu xalq ustidan hukmronlik qiluvchi, masxara qiluvchi odamlar, Egamizning kalomini eshitinglar. Chunki sizlar: “Biz o‘lim bilan ahd tuzdik, do‘zax bilan esa kelishuvga kirdik; toshib keladigan qamchi o‘tib ketganda, u bizga yetib kelmaydi; chunki biz yolg‘onni o‘zimizga panoh qildik va yolg‘on ostida yashirindik”, dedingiz. Ishayo 28:14, 15.</w:t>
      </w:r>
    </w:p>
    <w:p>
      <w:pPr>
        <w:pStyle w:val="ArticleBody"/>
        <w:jc w:val="left"/>
      </w:pPr>
      <w:r>
        <w:rPr>
          <w:rFonts w:ascii="Times New Roman" w:hAnsi="Times New Roman" w:eastAsia="Times New Roman" w:cs="Times New Roman"/>
        </w:rPr>
        <w:t>Oxirgi kunlarning Quddusdagi qadimgi odamlari “qator ustiga qator” metodologiyasi orqali ifodalangan “orom va tetiklantirish” sinovidan o‘tolmaydilar; aynan shu metodologiya donolarga Milleritlar tarixidagi keyingi yomg‘irning tarixiy tasviri orqali oxirgi kunlarning keyingi yomg‘irini tanib olish imkonini beradi. Ishayo ushbu parchada urg‘ulaydigan “masxarachi odamlar”ning bashoratli xususiyati shundaki, ular yolg‘on va soxtalikni o‘zlari yashiringan hamda panoh qilgan narsa etib oldilar. Shunday ekan, keyingi yomg‘ir xabari sinovi bilan bog‘liq holda (“orom va tetiklantirish”ni ular eshitishni istamagan edilar), Quddusning qadimgi odamlari yolg‘onni qabul qilganlar.</w:t>
      </w:r>
    </w:p>
    <w:p>
      <w:pPr>
        <w:pStyle w:val="ArticleBody"/>
        <w:jc w:val="left"/>
      </w:pPr>
      <w:r>
        <w:rPr>
          <w:rFonts w:ascii="Times New Roman" w:hAnsi="Times New Roman" w:eastAsia="Times New Roman" w:cs="Times New Roman"/>
        </w:rPr>
        <w:t>So‘nggi yomg‘ir xabari munozara bilan keladi; bu Holbukiyning ikkinchi bobida tasvirlanganidek, u yerdagi soqchi o‘z tarixining “munozara”sida nima deb javob berishi kerakligini Xudodan so‘raydi, chunki ikkinchi bobning birinchi oyatidagi “tanbeh berilgan” degan so‘z “bahslashilgan” degan ma’noni anglatadi.</w:t>
      </w:r>
    </w:p>
    <w:p>
      <w:pPr>
        <w:pStyle w:val="ArticleScripture"/>
        <w:jc w:val="left"/>
      </w:pPr>
      <w:r>
        <w:rPr>
          <w:rFonts w:ascii="Times New Roman" w:hAnsi="Times New Roman" w:eastAsia="Times New Roman" w:cs="Times New Roman"/>
        </w:rPr>
        <w:t>Men o‘z navbatimda turaman, minoraga chiqib turaman va U menga nima deyishini, tanbeh berilganimda esa nima javob qilishimni ko‘rish uchun kuzataman. Habakkuk 2:1.</w:t>
      </w:r>
    </w:p>
    <w:p>
      <w:pPr>
        <w:pStyle w:val="ArticleBody"/>
        <w:jc w:val="left"/>
      </w:pPr>
      <w:r>
        <w:rPr>
          <w:rFonts w:ascii="Times New Roman" w:hAnsi="Times New Roman" w:eastAsia="Times New Roman" w:cs="Times New Roman"/>
        </w:rPr>
        <w:t>Keyingi yomgʻir masalasidagi munozara chogʻida donolar Millerning javohirlari sifatida ifodalangan haqiqatlarni taqdim etadilar; bu haqiqatlar, shuningdek, milleritchilar tomonidan aniqlangan, mustahkamlangan va taqdim etilgan poydevor haqiqatlardir. Oʻsha haqiqatlar Asrlar Qoyasi bo‘lgan Masih sifatida ifodalangan.</w:t>
      </w:r>
    </w:p>
    <w:p>
      <w:pPr>
        <w:pStyle w:val="ArticleScripture"/>
        <w:jc w:val="left"/>
      </w:pPr>
      <w:r>
        <w:rPr>
          <w:rFonts w:ascii="Times New Roman" w:hAnsi="Times New Roman" w:eastAsia="Times New Roman" w:cs="Times New Roman"/>
        </w:rPr>
        <w:t>“Xudoning Sion devorlaridagi soqchilari sifatida turuvchilar xalq oldidagi xavf-xatarlarni oldindan ko‘ra oladigan kishilar bo‘lsin,—haqiqat bilan xatoni, solihlik bilan nohaqlikni ajrata oladigan kishilar bo‘lsin.</w:t>
      </w:r>
    </w:p>
    <w:p>
      <w:pPr>
        <w:pStyle w:val="ArticleScripture"/>
        <w:jc w:val="left"/>
      </w:pPr>
      <w:r>
        <w:rPr>
          <w:rFonts w:ascii="Times New Roman" w:hAnsi="Times New Roman" w:eastAsia="Times New Roman" w:cs="Times New Roman"/>
        </w:rPr>
        <w:t>“Ogohlantirish keldi: 1842, 1843 va 1844-yillarda xabar kelganidan buyon biz qurib kelayotgan imon poydevorini izdan chiqaradigan biror narsaning kirib kelishiga yo‘l qo‘yilmasin. Men bu xabarda edim, va o‘shandan buyon Xudo bizga bergan nurga sodiq qolgan holda, dunyo qarshisida turib kelmoqdaman. Biz kundan-kun Rabbimizni jiddiy ibodat bilan izlab, nur so‘raganimizda oyoqlarimiz qo‘yilgan o‘sha maydondan oyoqlarimizni olish niyatida emasmiz. Sizningcha, Xudo menga bergan nurni men tark eta olamanmi? U Abadiy Qoya kabi bo‘lishi kerak. U menga berilganidan beri meni yo‘naltirib kelmoqda.” Review and Herald, 1903-yil 14-aprel.</w:t>
      </w:r>
    </w:p>
    <w:p>
      <w:pPr>
        <w:pStyle w:val="ArticleBody"/>
        <w:jc w:val="left"/>
      </w:pPr>
      <w:r>
        <w:rPr>
          <w:rFonts w:ascii="Times New Roman" w:hAnsi="Times New Roman" w:eastAsia="Times New Roman" w:cs="Times New Roman"/>
        </w:rPr>
        <w:t>Qadimgi kishilar Ishayo tomonidan “yolg‘on” va soxtalik sifatida ifodalangan soxta oxirgi yomg‘ir xabarini taqdim etadilar. Hizqiyolning sakkizinchi bobida qadimgi Quddus kishilarining qachon quyoshga sajda qilayotganini aniqlab beruvchi tarix bayon qilinadi va ular keyingi bobda Xudoning muhrini oladiganlar bilan qarama-qarshi qo‘yiladi. Uchinchi jirkanchlik (avlod) “Tammuz uchun yig‘lash” orqali ifodalanganidek, soxta oxirgi yomg‘ir xabarini ifodalaydi. 1919-yilda boshlangan adventizmning uchinchi avlodida, W. W. Prescott tomonidan 1919-yilgi Muqaddas Kitob konferensiyasida omma oldida taqdim etilgan soxta xushxabar bilan bog‘liq holda bir “yolg‘on” kiritildi. O‘sha “yolg‘on” uchinchi avlodning muayyan mavzusidir va o‘sha “yolg‘on” “Tammuz uchun yig‘lash” orqali ifodalangan soxta oxirgi yomg‘ir xabarining soxta poydevoridir.</w:t>
      </w:r>
    </w:p>
    <w:p>
      <w:pPr>
        <w:pStyle w:val="ArticleBody"/>
        <w:jc w:val="left"/>
      </w:pPr>
      <w:r>
        <w:rPr>
          <w:rFonts w:ascii="Times New Roman" w:hAnsi="Times New Roman" w:eastAsia="Times New Roman" w:cs="Times New Roman"/>
        </w:rPr>
        <w:t>Payg‘ambarlikdagi “yolg‘on”ni aniq belgilash uchun vaqt ajratish muhimdir, chunki 1989 yildagi bilimning ortishini Laodikeya adventizmi ko‘ra olmasligining asosiy sababi aynan shu “yolg‘on”dir. “Yolg‘on” shundan iboratki, Doniyor kitobidagi “kundalik” Masihning muqaddas ma’baddagi xizmatini ifodalaydi, degan da’vodir. “Kundalik”ni payg‘ambarlik ma’nosida Masihning muqaddas ma’baddagi xizmati sifatida qo‘llash soxta va noto‘g‘ri payg‘ambarlik tatbiqidir, biroq “yolg‘on” faqat “kundalik”ning payg‘ambarlik ramzi sifatidagi ushbu soxta talqinini aniqlash bilangina cheklanmaydi; u, shuningdek, Sister White bu noto‘g‘ri tatbiqqa qo‘shilgan, deb da’vo qiladigan “yolg‘on”ni ham anglatadi va so‘ngra ana shu yolg‘on orqali mazkur noto‘g‘ri tatbiqni qaror topgan haqiqat sifatida o‘rnatishga urinadi.</w:t>
      </w:r>
    </w:p>
    <w:p>
      <w:pPr>
        <w:pStyle w:val="ArticleBody"/>
        <w:jc w:val="left"/>
      </w:pPr>
      <w:r>
        <w:rPr>
          <w:rFonts w:ascii="Times New Roman" w:hAnsi="Times New Roman" w:eastAsia="Times New Roman" w:cs="Times New Roman"/>
        </w:rPr>
        <w:t>Doniyorning o‘n birinchi bobining so‘nggi olti oyatini to‘g‘ri tushunish o‘ttizinchi oyatdan o‘ttiz oltinchi oyatgacha bo‘lgan oyatlar orqali timsollangan bo‘lib, Sister White Doniyorning o‘n birinchi bobi to‘liq amalga oshishini ko‘rsatganda, u o‘ttizinchi oyatdan o‘ttiz oltinchi oyatgacha bo‘lgan oyatlarda “tasvirlanganiga o‘xshash manzaralar” “takrorlanadi”, deb aytadi.</w:t>
      </w:r>
    </w:p>
    <w:p>
      <w:pPr>
        <w:pStyle w:val="ArticleBody"/>
        <w:jc w:val="left"/>
      </w:pPr>
      <w:r>
        <w:rPr>
          <w:rFonts w:ascii="Times New Roman" w:hAnsi="Times New Roman" w:eastAsia="Times New Roman" w:cs="Times New Roman"/>
        </w:rPr>
        <w:t>“Doimiy”ning soxta ta’rifidan foydalanish soxta tarixiy tuzilmani vujudga keltiradi. Doniyor kitobining o‘n birinchi bobida, o‘ttizinchi oyatdan o‘ttiz oltinchi oyatgacha tasvirlangan tarix “doimiy”ning olib tashlanishini o‘z ichiga oladi. “Doimiy” yo Millerchilar qo‘llanmasidir, yoxud Prescott va Daniellsning qo‘llanmasidir. Qaysi qo‘llanma tanlanishiga qarab, ikki xil tarixiy tuzilma yuzaga keladi.</w:t>
      </w:r>
    </w:p>
    <w:p>
      <w:pPr>
        <w:pStyle w:val="ArticleScripture"/>
        <w:jc w:val="left"/>
      </w:pPr>
      <w:r>
        <w:rPr>
          <w:rFonts w:ascii="Times New Roman" w:hAnsi="Times New Roman" w:eastAsia="Times New Roman" w:cs="Times New Roman"/>
        </w:rPr>
        <w:t>Va uning tomonidan qo‘shinlar tik turadi; ular qudrat maskani bo‘lgan muqaddas joyni bulg‘aydilar, kundalik qurbonlikni olib tashlaydilar va vayron qiluvchi jirkanchlikni o‘rnatadilar. Doniyor 11:31.</w:t>
      </w:r>
    </w:p>
    <w:p>
      <w:pPr>
        <w:pStyle w:val="ArticleBody"/>
        <w:jc w:val="left"/>
      </w:pPr>
      <w:r>
        <w:rPr>
          <w:rFonts w:ascii="Times New Roman" w:hAnsi="Times New Roman" w:eastAsia="Times New Roman" w:cs="Times New Roman"/>
        </w:rPr>
        <w:t>Ilhomga ko‘ra, ushbu oyatda ifodalangan va o‘ttizinchi oyatni hamda o‘ttiz ikkinchidan o‘ttiz oltinchigacha bo‘lgan oyatlarni o‘z ichiga olgan bashoratli tarix Doniyor 11-bobning qirqinchi oyatidan qirq beshinchi oyatigacha bo‘lgan oyatlarda takrorlanishi kerak.</w:t>
      </w:r>
    </w:p>
    <w:p>
      <w:pPr>
        <w:pStyle w:val="ArticleScripture"/>
        <w:jc w:val="left"/>
      </w:pPr>
      <w:r>
        <w:rPr>
          <w:rFonts w:ascii="Times New Roman" w:hAnsi="Times New Roman" w:eastAsia="Times New Roman" w:cs="Times New Roman"/>
        </w:rPr>
        <w:t>“Doniyor kitobining o‘n birinchi bobidagi bashorat deyarli to‘liq bajo bo‘lishiga yetib keldi. Bu bashoratning bajo bo‘lishida sodir bo‘lgan tarixning katta qismi takrorlanadi. O‘ttizinchi oyatda shunday bir hokimiyat haqida aytiladiki, u «g‘amgin bo‘lur, [Doniyor 11:30–36 iqtibos qilingan.]</w:t>
      </w:r>
    </w:p>
    <w:p>
      <w:pPr>
        <w:pStyle w:val="ArticleScripture"/>
        <w:jc w:val="left"/>
      </w:pPr>
      <w:r>
        <w:rPr>
          <w:rFonts w:ascii="Times New Roman" w:hAnsi="Times New Roman" w:eastAsia="Times New Roman" w:cs="Times New Roman"/>
        </w:rPr>
        <w:t>“Ushbu so‘zlarda tasvirlanganlarga o‘xshash manzaralar sodir bo‘ladi.” Qo‘lyozma relizlari, 13-son, 394.</w:t>
      </w:r>
    </w:p>
    <w:p>
      <w:pPr>
        <w:pStyle w:val="ArticleBody"/>
        <w:jc w:val="left"/>
      </w:pPr>
      <w:r>
        <w:rPr>
          <w:rFonts w:ascii="Times New Roman" w:hAnsi="Times New Roman" w:eastAsia="Times New Roman" w:cs="Times New Roman"/>
        </w:rPr>
        <w:t>“kundalik”ni topadigan oyat — o‘ttiz birinchi oyatdir.</w:t>
      </w:r>
    </w:p>
    <w:p>
      <w:pPr>
        <w:pStyle w:val="ArticleScripture"/>
        <w:jc w:val="left"/>
      </w:pPr>
      <w:r>
        <w:rPr>
          <w:rFonts w:ascii="Times New Roman" w:hAnsi="Times New Roman" w:eastAsia="Times New Roman" w:cs="Times New Roman"/>
        </w:rPr>
        <w:t>Va uning tomonidan qo‘llar turib, qudrat ma’badini bulg‘aydilar, kundalik qurbonlikni yo‘q qiladilar va vayron qiluvchi jirkanchlikni o‘rnatadilar. Doniyor 11:31.</w:t>
      </w:r>
    </w:p>
    <w:p>
      <w:pPr>
        <w:pStyle w:val="ArticleBody"/>
        <w:jc w:val="left"/>
      </w:pPr>
      <w:r>
        <w:rPr>
          <w:rFonts w:ascii="Times New Roman" w:hAnsi="Times New Roman" w:eastAsia="Times New Roman" w:cs="Times New Roman"/>
        </w:rPr>
        <w:t>Oyatda tilga olingan “qo‘llar” “uning tomonidan” turadi. “Qo‘llar” — qudratdir, xuddi ular “turib” xizmat qilayotgan shaxs ham qudrat bo‘lgani kabi. Oyatda aynan “qo‘llar” “uning tomonida turadi”, “qo‘llar” esa “qudrat ma’badini bulg‘aydi”, “qo‘llar” “kundalikni olib tashlaydi”, va shuningdek “vayron qiluvchi jirkanchlikni o‘rnatadigan” ham “qo‘llar”dir. Vahiy kitobining o‘n uchinchi bobida butparast Rim bo‘lgan ajdarho papalikka uch narsani beradi.</w:t>
      </w:r>
    </w:p>
    <w:p>
      <w:pPr>
        <w:pStyle w:val="ArticleScripture"/>
        <w:jc w:val="left"/>
      </w:pPr>
      <w:r>
        <w:rPr>
          <w:rFonts w:ascii="Times New Roman" w:hAnsi="Times New Roman" w:eastAsia="Times New Roman" w:cs="Times New Roman"/>
        </w:rPr>
        <w:t>Men ko‘rgan mahluq qoplonga o‘xshar edi, uning oyoqlari ayiqning oyoqlaridek, og‘zi esa sherning og‘zidek edi; va ajdarho unga o‘z qudratini, taxtini va buyuk hokimiyatni berdi. Vahiy 13:2.</w:t>
      </w:r>
    </w:p>
    <w:p>
      <w:pPr>
        <w:pStyle w:val="ArticleBody"/>
        <w:jc w:val="left"/>
      </w:pPr>
      <w:r>
        <w:rPr>
          <w:rFonts w:ascii="Times New Roman" w:hAnsi="Times New Roman" w:eastAsia="Times New Roman" w:cs="Times New Roman"/>
        </w:rPr>
        <w:t>Qoplonga o‘xshash mahluqni Opa Uayt papalik deb aniqlaydi, va o‘n ikkinchi bobda Opa Uayt ajdaho ham Shayton, ham butparast Rim ekanini aniqlaydi.</w:t>
      </w:r>
    </w:p>
    <w:p>
      <w:pPr>
        <w:pStyle w:val="ArticleScripture"/>
        <w:jc w:val="left"/>
      </w:pPr>
      <w:r>
        <w:rPr>
          <w:rFonts w:ascii="Times New Roman" w:hAnsi="Times New Roman" w:eastAsia="Times New Roman" w:cs="Times New Roman"/>
        </w:rPr>
        <w:t>“Shunday qilib, ajdarho, birlamchi ma’noda, Shaytonni ifodalasa-da, ikkilamchi ma’noda u majusiy Rimning ramzidir.” The Great Controversy, 439.</w:t>
      </w:r>
    </w:p>
    <w:p>
      <w:pPr>
        <w:pStyle w:val="ArticleBody"/>
        <w:jc w:val="left"/>
      </w:pPr>
      <w:r>
        <w:rPr>
          <w:rFonts w:ascii="Times New Roman" w:hAnsi="Times New Roman" w:eastAsia="Times New Roman" w:cs="Times New Roman"/>
        </w:rPr>
        <w:t>Vahiy kitobining o‘n uchinchi bobi, ikkinchi oyatda, butparast Rim o‘zining harbiy qudratini, ya’ni o‘zining “qurollari”ni, milodiy 496-yilda franklar (Fransiya) qiroli Xlodvigdan boshlab papalikka berdi. Butparast Rim milodiy 330-yilda, imperator Konstantin Rim shahrini bo‘shatib, imperatorlik Rimining poytaxtini Konstantinopol shahriga ko‘chirganida, papalik Rimiga o‘z hokimiyat o‘rnini berdi. Butparast Rim fuqaroviy hokimiyatni milodiy 533-yilda papalikka berdi, o‘shanda Yustinian papalikni barcha jamoatlarning boshlig‘i va bid’atchilarni tuzatuvchi deb e’lon qilgan farmon chiqargan edi.</w:t>
      </w:r>
    </w:p>
    <w:p>
      <w:pPr>
        <w:pStyle w:val="ArticleBody"/>
        <w:jc w:val="left"/>
      </w:pPr>
      <w:r>
        <w:rPr>
          <w:rFonts w:ascii="Times New Roman" w:hAnsi="Times New Roman" w:eastAsia="Times New Roman" w:cs="Times New Roman"/>
        </w:rPr>
        <w:t>O‘ttiz birinchi oyatda “tik turadigan qo‘llar” 496-yilda Xlodvigdan boshlab papalikni qo‘llab-quvvatlagan butparast Rimning harbiy kuchlaridir. Shu amal tufayli papalik Fransiyani “Katolik cherkovining to‘ng‘ich farzandi”, ba’zan esa “Katolik cherkovining eng katta qizi” deb ataydi. O‘ttiz birinchi oyatda, Konstantin milodiy 321-yilda yakshanba kuniga oid qonun chiqarganidan, so‘ng 330-yilda poytaxtni Rim shahridan Konstantinopol shahriga ko‘chirganidan keyin, ilgari yengilmas bo‘lgan imperiya parchalana boshladi; ayni paytda Vahiyning sakkizinchi bobidagi dastlabki to‘rt Karnay qudratlari Rim imperiyasiga qarshi uzluksiz urushni boshlab yubordi. Vahshiy qabilalar va Genserik tomonidan amalga oshirilgan hujumlarning markazi 330-yilgacha Rim imperiyasi uchun “qudrat ma’badi” bo‘lib kelgan Rim shahri edi. 330-yildan boshlab va undan keyin bostirib kirgan varvarlarning urushlari “qudrat ma’badini harom qilishi” kerak edi, to butparast Rimning “qo‘llari” 496-yildan boshlab papalikni qo‘llab-quvvatlash uchun tik turgunicha.</w:t>
      </w:r>
    </w:p>
    <w:p>
      <w:pPr>
        <w:pStyle w:val="ArticleBody"/>
        <w:jc w:val="left"/>
      </w:pPr>
      <w:r>
        <w:rPr>
          <w:rFonts w:ascii="Times New Roman" w:hAnsi="Times New Roman" w:eastAsia="Times New Roman" w:cs="Times New Roman"/>
        </w:rPr>
        <w:t>Butparast Rim papalik hokimiyatiga harbiy qudratni, fuqaroviy hokimiyatni va Rim shahrining taxtini berish orqali nafaqat uch narsani taqdim etdi, balki papalik Rim uchun uchta shoxni ham yo‘q qildi.</w:t>
      </w:r>
    </w:p>
    <w:p>
      <w:pPr>
        <w:pStyle w:val="ArticleScripture"/>
        <w:jc w:val="left"/>
      </w:pPr>
      <w:r>
        <w:rPr>
          <w:rFonts w:ascii="Times New Roman" w:hAnsi="Times New Roman" w:eastAsia="Times New Roman" w:cs="Times New Roman"/>
        </w:rPr>
        <w:t>Men shoxlarga qaradim; va mana, ularning orasidan yana bir kichik shox chiqdi; uning oldidan avvalgi shoxlardan uchtasi ildizi bilan sug‘urib tashlandi. Va mana, bu shoxda insonning ko‘zlariga o‘xshash ko‘zlar hamda katta-katta so‘zlar so‘zlaydigan bir og‘iz bor edi. Doniyor 7:8.</w:t>
      </w:r>
    </w:p>
    <w:p>
      <w:pPr>
        <w:pStyle w:val="ArticleBody"/>
        <w:jc w:val="left"/>
      </w:pPr>
      <w:r>
        <w:rPr>
          <w:rFonts w:ascii="Times New Roman" w:hAnsi="Times New Roman" w:eastAsia="Times New Roman" w:cs="Times New Roman"/>
        </w:rPr>
        <w:t>Doniyorning yettinchi bobida “ildizi bilan sugʻurib tashlanishi” kerak boʻlgan uchta shox, papalikning hokimiyatga koʻtarilishiga qarshilik qilayotgan uchta asosiy qudratni ifodalar edi. Oʻsha uch shoxning oxirgisi milodiy 538-yilda gotlar Rim shahridan quvib chiqarilganda bartaraf etildi. Ular butparast Rimning “qoʻllari” tomonidan shahardan haydab chiqarildi, chunki oʻsha “qoʻllar” milodiy 538-yilda papalikni (vayron qiluvchi jirkanchlikni) oʻsha davrda maʼlum boʻlgan dunyoning taxtiga oʻtqazishi kerak edi.</w:t>
      </w:r>
    </w:p>
    <w:p>
      <w:pPr>
        <w:pStyle w:val="ArticleBody"/>
        <w:jc w:val="left"/>
      </w:pPr>
      <w:r>
        <w:rPr>
          <w:rFonts w:ascii="Times New Roman" w:hAnsi="Times New Roman" w:eastAsia="Times New Roman" w:cs="Times New Roman"/>
        </w:rPr>
        <w:t>Doniyorning o‘n birinchi bobining o‘ttiz birinchi oyati “qo‘llar” (butparast Rim) qilishi kerak bo‘lgan to‘rtta narsani ko‘rsatib beradi. Ular 496-yilda qilganlaridek, papalikni “qo‘llab-quvvatlash” uchun “tik turishlari” kerak edi. Ular qariyb ikki asr davomida Rim shahri ustida olib borilgan harbiy kurashlar orqali ifodalanganidek, “qudrat ma’badini” bulg‘ashlari kerak edi. Ular 538-yilda papalikni yer yuzining taxtiga “o‘tqazishlari” kerak edi va shuningdek, “kundalik”ni ham “olib tashlashlari” kerak edi.</w:t>
      </w:r>
    </w:p>
    <w:p>
      <w:pPr>
        <w:pStyle w:val="ArticleBody"/>
        <w:jc w:val="left"/>
      </w:pPr>
      <w:r>
        <w:rPr>
          <w:rFonts w:ascii="Times New Roman" w:hAnsi="Times New Roman" w:eastAsia="Times New Roman" w:cs="Times New Roman"/>
        </w:rPr>
        <w:t>Oyatda “olib tashlamoq” deb tarjima qilingan ibroniycha so‘z (sur) “yo‘qotmoq”, “bartaraf etmoq” degan ma’noni anglatadi. 508-yilga kelib, Rim imperiyasida mavjud bo‘lgan va papalikning hokimiyatga ko‘tarilishiga to‘sqinlik qilish uchun faoliyat yuritgan majusiylik qarshiligi to‘liq bo‘ysundirilgan yoki yo‘q qilingan edi.</w:t>
      </w:r>
    </w:p>
    <w:p>
      <w:pPr>
        <w:pStyle w:val="ArticleBody"/>
        <w:jc w:val="left"/>
      </w:pPr>
      <w:r>
        <w:rPr>
          <w:rFonts w:ascii="Times New Roman" w:hAnsi="Times New Roman" w:eastAsia="Times New Roman" w:cs="Times New Roman"/>
        </w:rPr>
        <w:t>“Kunlik”ni Masihning muqaddasxonadagi xizmati deb aniqlash — bu soxta tatbiqdir, biroq Laodikeadagi Adventistlar tarixida aynan mana shu soxta tatbiqni haqiqat sifatida belgilab qo‘ygan amaldagi ish, Adventizmning uchinchi avlodida amalga oshirilgan muayyan bir “yolg‘on”ga asoslangan edi. Opa Uaytning o‘ttizinchi oyatdan o‘ttiz oltinchi oyatgacha bo‘lgan tarix Doniyor o‘n birning yakuniy bajo bo‘lishida takrorlanadi, degan yo‘riqnomasi Quddus ustidan hukmronlik qilayotgan “masxara qiluvchi odamlar” uchun o‘ttiz birinchi oyatga Talqin Ruhi bilan bir paytda rad etmasdan turib biron talqin berishni imkonsiz qilib qo‘ydi.</w:t>
      </w:r>
    </w:p>
    <w:p>
      <w:pPr>
        <w:pStyle w:val="ArticleBody"/>
        <w:jc w:val="left"/>
      </w:pPr>
      <w:r>
        <w:rPr>
          <w:rFonts w:ascii="Times New Roman" w:hAnsi="Times New Roman" w:eastAsia="Times New Roman" w:cs="Times New Roman"/>
        </w:rPr>
        <w:t>«Masxara qiluvchi odamlar» papalik, Masihning samoviy muqaddasxonadagi xizmatining qalbakilashtirilgan nusxasi bo‘lgan papalik missasini joriy etish orqali Masihning muqaddasxona xizmatining haqiqiy tushunchasini olib tashlagan, deb ta’lim beradilar. Agar «kundalik»ning asl ma’nosi shu bo‘lsa, unda o‘ttiz birinchi oyatda tik turgan «qo‘llar» papalik bo‘lgan bo‘lar edi, chunki oyatning grammatik tuzilishi «qo‘llar» «kundalik»ni olib tashlaydigan kuch ekanini talab qiladi.</w:t>
      </w:r>
    </w:p>
    <w:p>
      <w:pPr>
        <w:pStyle w:val="ArticleBody"/>
        <w:jc w:val="left"/>
      </w:pPr>
      <w:r>
        <w:rPr>
          <w:rFonts w:ascii="Times New Roman" w:hAnsi="Times New Roman" w:eastAsia="Times New Roman" w:cs="Times New Roman"/>
        </w:rPr>
        <w:t>Ular o‘zlarining afsonalar to‘la tovoqlarini saqlab qolish uchun papalik (qurolli kuchlar) Masihning osmondagi muqaddas maskanini bulg‘agan, deb da’vo qiladilar. “Kuchning muqaddas maskani (miqdash)” deb tarjima qilingan ibroniycha so‘z yo butparastlarning muqaddas maskanini, yo Xudoning muqaddas maskanini anglatadi. Agar Doniyor Xudoning muqaddas maskani papalik tomonidan bulg‘anishini ifodalamoqchi bo‘lganida edi, u faqat Xudoning muqaddas maskanini anglatishi mumkin bo‘lgan ibroniycha “qodesh” so‘zini qo‘llagan bo‘lar edi. Xo‘sh, Muqaddas Kitobda yoki Bashorat Ruhi asarlarida osmondagi muqaddas maskan qachondir papalik tomonidan bulg‘angani yoki bulg‘anishi haqida qayerda yozilgan?</w:t>
      </w:r>
    </w:p>
    <w:p>
      <w:pPr>
        <w:pStyle w:val="ArticleBody"/>
        <w:jc w:val="left"/>
      </w:pPr>
      <w:r>
        <w:rPr>
          <w:rFonts w:ascii="Times New Roman" w:hAnsi="Times New Roman" w:eastAsia="Times New Roman" w:cs="Times New Roman"/>
        </w:rPr>
        <w:t>Albatta, masihiylarning gunohlari samoviy muqaddas maskanning kitoblarida qayd etiladi, ammo bu tasvir Xudoning muqaddas maskani bulg‘anganini anglatmaydi. Muqaddas maskanning poklanishi, muqaddas maskanda joylashgan qayd kitoblarining poklanishini ifoda etgan. Bundan tashqari, papalik hokimiyati hech qachon masihiy bo‘lmagan, shu sababli u hech qachon tergovchi hukm kitoblariga kiritilmagan. Papalik uchun ko‘rsatilgan yagona hukm — bu Xudoning g‘azabining ijro etuvchi hukmidir.</w:t>
      </w:r>
    </w:p>
    <w:p>
      <w:pPr>
        <w:pStyle w:val="ArticleBody"/>
        <w:jc w:val="left"/>
      </w:pPr>
      <w:r>
        <w:rPr>
          <w:rFonts w:ascii="Times New Roman" w:hAnsi="Times New Roman" w:eastAsia="Times New Roman" w:cs="Times New Roman"/>
        </w:rPr>
        <w:t>“Qo‘llar” ham “vayron qiluvchi jirkanch narsani o‘rnatishi” kerak edi; bu qaysi hokimiyat bo‘lar edi? Papalik qaysi hokimiyatni o‘rnatdi? Va o‘ttiz birinchi oyatning ayni boshida papalik qaysi hokimiyat tomonida turdi?</w:t>
      </w:r>
    </w:p>
    <w:p>
      <w:pPr>
        <w:pStyle w:val="ArticleBody"/>
        <w:jc w:val="left"/>
      </w:pPr>
      <w:r>
        <w:rPr>
          <w:rFonts w:ascii="Times New Roman" w:hAnsi="Times New Roman" w:eastAsia="Times New Roman" w:cs="Times New Roman"/>
        </w:rPr>
        <w:t>Laodikeya Adventizmida muhrlangan kitobni o‘qiy olmasligi aniqlab ko‘rsatilgan kishilarning qo‘liga o‘z abadiy hayotini topshirgan nodonlar Muqaddas Kitobning buzib qo‘llangan ana shunday turidan quloqlarini qashigandek yupatish bilan taskin topishlari mumkin, biroq o‘z xatolarini qo‘llab-quvvatlash uchun ular aniqlashi shart bo‘lgan tarixni olib, uni Doniyor o‘n birinchi bobning so‘nggi olti oyati bilan uyg‘unlashtirishga urinish bundan-da bema’nidir.</w:t>
      </w:r>
    </w:p>
    <w:p>
      <w:pPr>
        <w:pStyle w:val="ArticleBody"/>
        <w:jc w:val="left"/>
      </w:pPr>
      <w:r>
        <w:rPr>
          <w:rFonts w:ascii="Times New Roman" w:hAnsi="Times New Roman" w:eastAsia="Times New Roman" w:cs="Times New Roman"/>
        </w:rPr>
        <w:t>Sovet Ittifoqining qulashiga olib kelgan tarixda, Daniel 11-bobning qirqinchi oyatida Janub Podshohi sifatida tasvirlangani ko‘rsatilishi mumkin bo‘lgan ushbu kuchga qarshi, Amerika Qo‘shma Shtatlarining harbiy qudrati papalik tarafida turdi, chunki Ronald Reygan Muqaddas Kitob bashoratidagi masihga qarshi kuch bilan maxfiy ittifoq tuzdi. Shu tariqa, bu Amerika Qo‘shma Shtatlarida papalikning yuksalishiga qarshi bo‘lgan har qanday protestant qarshiligi bo‘ysundirilganini anglatdi; xuddi milodiy 508-yilda butparastlik qarshiligining olib tashlanishi bilan timsollangani kabi. Ushbu parchada Shimol Podshohi (papalik) avvalo 1989-yilda Sovet Ittifoqini supurib tashladi va buni “aravalar” hamda “otliqlar” bilan, ya’ni Amerika Qo‘shma Shtatlarining harbiy qudratini ifodalovchi kuch bilan hamda “kemalar”da ifodalangan Amerika Qo‘shma Shtatlarining iqtisodiy qudrati bilan hamkorlikda amalga oshirdi.</w:t>
      </w:r>
    </w:p>
    <w:p>
      <w:pPr>
        <w:pStyle w:val="ArticleBody"/>
        <w:jc w:val="left"/>
      </w:pPr>
      <w:r>
        <w:rPr>
          <w:rFonts w:ascii="Times New Roman" w:hAnsi="Times New Roman" w:eastAsia="Times New Roman" w:cs="Times New Roman"/>
        </w:rPr>
        <w:t>Qo‘shma Shtatlar papalikni qo‘llab-quvvatlab turgan “qo‘llar” edi. Protestantizm, xuddi 508-yilga kelib butparastlikning qarshiligi bostirilgani kabi, olib tashlandi. Qirq birinchi oyatda Qo‘shma Shtatlar papalik tomonidan zabt etiladi va Qo‘shma Shtatlarning “quvvat ma’badi” bo‘lgan Qo‘shma Shtatlar Konstitutsiyasi ag‘dariladi; chunki Qo‘shma Shtatlar Shimol Shohini (papalikni) yer taxtiga o‘tqazadi, xuddi 538-yilda butparast Rim qilganidek. Agar siz ushbu veb-saytdagi maqolalarni o‘qiyotgan bo‘lsangiz, unda “The Time of the End” jurnalini yuklab olib, Doniyor o‘n birinchi bobning oxirgi olti oyatining yanada batafsilroq bayonini o‘qishingiz mumkin; biroq hozir biz shunchaki “kundalik”ning Masihning ma’baddagi xizmati sifatida talqin qilinishining ramzga nisbatan soxta tatbiq ekanini ko‘rsatmoqdamiz. Biz buni Laodikiyalik Adventizmga bu soxta tatbiq ataylab aytilgan yolg‘on orqali singdirilganini ko‘rsatish uchun qilmoqdamiz.</w:t>
      </w:r>
    </w:p>
    <w:p>
      <w:pPr>
        <w:pStyle w:val="ArticleBody"/>
        <w:jc w:val="left"/>
      </w:pPr>
      <w:r>
        <w:rPr>
          <w:rFonts w:ascii="Times New Roman" w:hAnsi="Times New Roman" w:eastAsia="Times New Roman" w:cs="Times New Roman"/>
        </w:rPr>
        <w:t>Keyingi maqolada biz bashoratli yolg‘onni ko‘rib chiqishda davom etamiz.</w:t>
      </w:r>
    </w:p>
    <w:p>
      <w:pPr>
        <w:pStyle w:val="ArticleScripture"/>
        <w:jc w:val="left"/>
      </w:pPr>
      <w:r>
        <w:rPr>
          <w:rFonts w:ascii="Times New Roman" w:hAnsi="Times New Roman" w:eastAsia="Times New Roman" w:cs="Times New Roman"/>
        </w:rPr>
        <w:t>“Bizda boy beradigan vaqt yo‘q. Mashaqqatli davrlar oldimizda turibdi. Dunyo urush ruhi bilan junbushga kelgan. Yaqinda bashoratlarda aytilgan musibat manzaralari sodir bo‘ladi. Doniyor kitobining o‘n birinchi bobidagi bashorat deyarli to‘liq bajo bo‘lishiga yetib kelgan. Bu bashoratning bajo bo‘lishida ro‘y bergan tarixning ko‘p qismi yana takrorlanadi.”</w:t>
      </w:r>
    </w:p>
    <w:p>
      <w:pPr>
        <w:pStyle w:val="ArticleScripture"/>
        <w:jc w:val="left"/>
      </w:pPr>
      <w:r>
        <w:rPr>
          <w:rFonts w:ascii="Times New Roman" w:hAnsi="Times New Roman" w:eastAsia="Times New Roman" w:cs="Times New Roman"/>
        </w:rPr>
        <w:t>“O‘ttizinchi oyatda shunday bir hokimiyat haqida so‘z yuritiladi: ‘u qayg‘uga botib, orqaga qaytadi va muqaddas ahdga qarshi g‘azablanadi; u shunday qiladi; hatto qaytib, muqaddas ahdni tark etganlar bilan til biriktiradi. Lashkarlar uning tomonida turadi, va ular qudratli muqaddas joyni bulg‘aydilar, kundalik qurbonlikni yo‘qotadilar va vayron qiluvchi jirkanchlikni o‘rnatadilar. Ahdga qarshi yovuzlik qiluvchilarni esa u xushomadlar bilan buzadi; lekin o‘z Xudosini tanigan xalq qudratli bo‘ladi va buyuk ishlar qiladi. Xalq orasidagi donolar ko‘plarga ta’lim beradilar; shunga qaramay, ular ko‘p kunlar qilichdan, olovdan, asirlikdan va talon-torojdan yiqiladilar. Endi ular yiqilganlarida, ozgina yordam bilan qo‘llab-quvvatlanadilar; lekin ko‘plar ularga xushomad bilan qo‘shiladilar. Donolardan ba’zilari sinovdan o‘tkazilishlari, poklanishlari va oq qilinishlari uchun, hatto oxir zamonigacha yiqiladilar; chunki bu hali belgilangan vaqt uchundir. Shoh esa o‘z irodasiga ko‘ra ish tutadi; u o‘zini yuksaltiradi va har bir xudodan yuqori ko‘taradi, xudolar Xudosiga qarshi hayratlanarli so‘zlar aytadi va g‘azab to‘la bajo bo‘lguncha ravnaq topadi; chunki belgilangan narsa amalga oshadi.’ Doniyor 11:30–36.”</w:t>
      </w:r>
    </w:p>
    <w:p>
      <w:pPr>
        <w:pStyle w:val="ArticleScripture"/>
        <w:jc w:val="left"/>
      </w:pPr>
      <w:r>
        <w:rPr>
          <w:rFonts w:ascii="Times New Roman" w:hAnsi="Times New Roman" w:eastAsia="Times New Roman" w:cs="Times New Roman"/>
        </w:rPr>
        <w:t>“Bu so‘zlarda tasvirlanganlarga o‘xshash manzaralar yuz beradi. Biz shunday dalillarni ko‘ryapmizki, Xudodan qo‘rqishi bo‘lmagan insonlarning ongini Shayton tezda o‘z nazorati ostiga olmoqda. Hammalar bu kitobning bashoratlarini o‘qib, anglab olsinlar, chunki biz hozir aytilgan musibat davriga kirib bormoqdamiz:</w:t>
      </w:r>
    </w:p>
    <w:p>
      <w:pPr>
        <w:pStyle w:val="ArticleScripture"/>
        <w:jc w:val="left"/>
      </w:pPr>
      <w:r>
        <w:rPr>
          <w:rFonts w:ascii="Times New Roman" w:hAnsi="Times New Roman" w:eastAsia="Times New Roman" w:cs="Times New Roman"/>
        </w:rPr>
        <w:t>“‘Va o‘sha vaqtda xalqing farzandlari uchun turadigan ulug‘ amir — Mikoil o‘rnidan turadi; va o‘sha vaqtgacha xalqlar mavjud bo‘lganidan beri hech qachon bo‘lmagan bir musibat vaqti bo‘ladi; va o‘sha vaqtda xalqing qutqariladi, ya’ni kitobda yozilgan holda topiladigan har bir kishi. Va yer tuprog‘ida uxlayotganlarning ko‘plari uyg‘onadi: ba’zilari abadiy hayotga, ba’zilari esa sharmandalik va abadiy nafratga. Va donolar osmon gumbazining yorqinligidek porlaydilar; va ko‘plarni solihlikka buradiganlar yulduzlardek to abad va abad porlaydilar. Ammo sen, ey Doniyor, bu so‘zlarni yashirgin va kitobni oxirzamon vaqtigacha muhrlagin: ko‘plar u yoqdan bu yoqqa yuguradilar, va bilim ko‘payadi.’ Doniyor 12:1–4.” Manuscript Releases, 13-son,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Oltinchi Son</dc:title>
  <dc:subject>Payg‘ambarlikdagi Ochildirish: Bilimning Ko‘payishi va Yarim Tun Nidosi Xabarini Tushunish</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