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Yigirma Birinchi Raqam</w:t>
      </w:r>
    </w:p>
    <w:p>
      <w:pPr>
        <w:pStyle w:val="ArticleSubtitle"/>
        <w:jc w:val="left"/>
      </w:pPr>
      <w:r>
        <w:rPr>
          <w:rFonts w:ascii="Arial" w:hAnsi="Arial" w:eastAsia="Arial" w:cs="Arial"/>
        </w:rPr>
        <w:t>Ikkinchi voy — sakkizinchi qism — Hizqiyol ikkinchi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Hizqiyol Yahudo qabilasining Arsloni tomonidan o‘zlari uchun ta’lim ishi amalga oshirilgan kishilarni ifodalaydi va Uning asosiy ta’limoti “satr ustiga satr”dir.</w:t>
      </w:r>
    </w:p>
    <w:p>
      <w:pPr>
        <w:pStyle w:val="ArticleScripture"/>
        <w:jc w:val="left"/>
      </w:pPr>
      <w:r>
        <w:rPr>
          <w:rFonts w:ascii="Times New Roman" w:hAnsi="Times New Roman" w:eastAsia="Times New Roman" w:cs="Times New Roman"/>
        </w:rPr>
        <w:t>U ularga dedi: “Mana, charchaganga orom beradigan osoyishtalik shudir; mana, tetiklashtiruvchi narsa shudir”; ammo ular quloq solishni istamadilar. Shuning uchun Egamizning kalomi ular uchun amr ustiga amr, amr ustiga amr; satr ustiga satr, satr ustiga satr; bu yerda ozgina, u yerda ozgina bo‘ldi; toki ular borib, orqaga yiqilsinlar, parcha-parcha bo‘lsinlar, tuzoqqa tushsinlar va tutib olinsinlar. Ishayo 28:12, 13.</w:t>
      </w:r>
    </w:p>
    <w:p>
      <w:pPr>
        <w:pStyle w:val="ArticleBody"/>
        <w:jc w:val="left"/>
      </w:pPr>
      <w:r>
        <w:rPr>
          <w:rFonts w:ascii="Times New Roman" w:hAnsi="Times New Roman" w:eastAsia="Times New Roman" w:cs="Times New Roman"/>
        </w:rPr>
        <w:t>Hozirda Yahudo qabilasining Arsloni Hizqiyo kitobini ochmoqda. Bizga Hizqiyo o‘ttizinchi yilda ruhoniy ekani ma’lum qilinadi; “o‘ttiz” uning ruhoniy sifatidagi ramziy yoshini anglatadimi yoki Yo‘shiyoning Buyuk Fisihidan boshlangan bashoratli qatordagi o‘ttizinchi yilni anglatadimi — shu tarzda bayon etiladi. Oxirgi kunlarning yakuniy ruhoniyligi bir yuz qirq to‘rt mingdir, va qadimiy so‘zma-so‘z tarixlar oxirgi kunlarda ramziy bir tarixning timsoli bo‘ladi.</w:t>
      </w:r>
    </w:p>
    <w:p>
      <w:pPr>
        <w:pStyle w:val="ArticleScripture"/>
        <w:jc w:val="left"/>
      </w:pPr>
      <w:r>
        <w:rPr>
          <w:rFonts w:ascii="Times New Roman" w:hAnsi="Times New Roman" w:eastAsia="Times New Roman" w:cs="Times New Roman"/>
        </w:rPr>
        <w:t>Ammo sizlar Egamizning ruhoniylari deb atalursizlar; odamlar sizlarni Xudoyimizning xizmatchilari deb ayturlar; sizlar g‘ayriyahudiylarning boyliklarini yersizlar va ularning sharafi bilan faxrlanursizlar. Ishayo 61:6.</w:t>
      </w:r>
    </w:p>
    <w:p>
      <w:pPr>
        <w:pStyle w:val="ArticleBody"/>
        <w:jc w:val="left"/>
      </w:pPr>
      <w:r>
        <w:rPr>
          <w:rFonts w:ascii="Times New Roman" w:hAnsi="Times New Roman" w:eastAsia="Times New Roman" w:cs="Times New Roman"/>
        </w:rPr>
        <w:t>Hizqiyo‘l oxirgi kunlardagi Xudoning xalqining ramzidir — buni har bir payg‘ambarlik guvohligi aniqlab beradigan muqaddas tarix tasdiqlaydi. O‘sha muqaddas tarix uchinchi farishtaning harakatidir; u, ayniqsa, 1840-yildagi birinchi farishta harakati orqali timsollangan edi. Birinchi farishta harakati uch farishtaning alfa farishtasi bo‘lgan, uchinchi farishta esa omega farishtadir. Shuning uchun Hizqiyo‘l yuz qirq to‘rt ming kishining muhrlanish vaqtida Butrus bilan bir safda turadi. Butrus ham, Hizqiyo‘l ham joylashtirilgan timsoliy tarix Panium tarixi sifatida ifodalanadi.</w:t>
      </w:r>
    </w:p>
    <w:p>
      <w:pPr>
        <w:pStyle w:val="ArticleHeading"/>
        <w:jc w:val="left"/>
      </w:pPr>
      <w:r>
        <w:rPr>
          <w:rFonts w:ascii="Arial" w:hAnsi="Arial" w:eastAsia="Arial" w:cs="Arial"/>
        </w:rPr>
        <w:t>Kichik Kitob</w:t>
      </w:r>
    </w:p>
    <w:p>
      <w:pPr>
        <w:pStyle w:val="ArticleBody"/>
        <w:jc w:val="left"/>
      </w:pPr>
      <w:r>
        <w:rPr>
          <w:rFonts w:ascii="Times New Roman" w:hAnsi="Times New Roman" w:eastAsia="Times New Roman" w:cs="Times New Roman"/>
        </w:rPr>
        <w:t>Hizqiyol kichik kitobni oladi, xuddi Yuhanno Vahiy kitobining o‘ninchi bobida qilganidek.</w:t>
      </w:r>
    </w:p>
    <w:p>
      <w:pPr>
        <w:pStyle w:val="ArticleScripture"/>
        <w:jc w:val="left"/>
      </w:pPr>
      <w:r>
        <w:rPr>
          <w:rFonts w:ascii="Times New Roman" w:hAnsi="Times New Roman" w:eastAsia="Times New Roman" w:cs="Times New Roman"/>
        </w:rPr>
        <w:t>Ammo sen, ey inson o‘g‘li, men senga aytayotgan so‘zni eshit; o‘sha isyonkor xonadon kabi isyonkor bo‘lma; og‘zingni och va men senga berayotgan narsani ye. Men qaraganimda, mana, menga bir qo‘l uzatildi; va, ana, uning ichida bir kitob o‘rami bor edi. U uni mening oldimda yoydi; u ichidan ham, tashidan ham yozilgan edi; unda marsiyalar, motam va voy yozilgan edi. Yana u menga dedi: Ey inson o‘g‘li, topganingni ye; bu o‘ramni ye, borib Isroil xonadoniga gapir. Shunda men og‘zimni ochdim, va u menga o‘sha o‘ramni yedirdi. U menga dedi: Ey inson o‘g‘li, qorning yeb to‘ysin, ichingni men senga berayotgan bu o‘ram bilan to‘ldir. Shunda men uni yedim; va u og‘zimda ta’mi jihatidan asalday shirin edi. Hizqiyol 2:8–10, 3:1–3.</w:t>
      </w:r>
    </w:p>
    <w:p>
      <w:pPr>
        <w:pStyle w:val="ArticleBody"/>
        <w:jc w:val="left"/>
      </w:pPr>
      <w:r>
        <w:rPr>
          <w:rFonts w:ascii="Times New Roman" w:hAnsi="Times New Roman" w:eastAsia="Times New Roman" w:cs="Times New Roman"/>
        </w:rPr>
        <w:t>Vahiy 10-bobda Yuhanno kichik kitobni yeydi, va butun bob 1840-yil 11-avgustdan 1844-yil 22-oktabrgacha bo‘lgan davrda Xudoning qudratining namoyon bo‘lishini ifodalaydi.</w:t>
      </w:r>
    </w:p>
    <w:p>
      <w:pPr>
        <w:pStyle w:val="ArticleScripture"/>
        <w:jc w:val="left"/>
      </w:pPr>
      <w:r>
        <w:rPr>
          <w:rFonts w:ascii="Times New Roman" w:hAnsi="Times New Roman" w:eastAsia="Times New Roman" w:cs="Times New Roman"/>
        </w:rPr>
        <w:t>“Uchinchi farishtaning xabari e’loniga qo‘shiladigan farishta butun yer yuzini o‘z ulug‘vorligi bilan yoritishi kerak. Bu yerda butun dunyo miqyosidagi va misli ko‘rilmagan qudratga ega bir ish oldindan aytilgan. 1840–44 yillardagi advent harakati Xudoning qudratining ulug‘vor namoyoni edi; birinchi farishtaning xabari dunyodagi har bir missionerlik manziliga yetkazildi, va ayrim mamlakatlarda o‘n oltinchi asrdagi Islohotdan beri biror yurtda guvoh bo‘lingan eng buyuk diniy qiziqish kuzatildi; ammo bularning barchasidan uchinchi farishtaning so‘nggi ogohlantirishi ostidagi qudratli harakat ustun bo‘ladi.” The Great Controversy, 611.</w:t>
      </w:r>
    </w:p>
    <w:p>
      <w:pPr>
        <w:pStyle w:val="ArticleBody"/>
        <w:jc w:val="left"/>
      </w:pPr>
      <w:r>
        <w:rPr>
          <w:rFonts w:ascii="Times New Roman" w:hAnsi="Times New Roman" w:eastAsia="Times New Roman" w:cs="Times New Roman"/>
        </w:rPr>
        <w:t>Hizqiyol Vahiy kitobining o‘ninchi bobida Yuhanno bilan bir safda turadi; shunday qilib, yuz qirq to‘rt ming kishining muhrlanish vaqtida Butrus, Yuhanno va Hizqiyol o‘zlariga belgilangan o‘rinda birga turadilar.</w:t>
      </w:r>
    </w:p>
    <w:p>
      <w:pPr>
        <w:pStyle w:val="ArticleBody"/>
        <w:jc w:val="left"/>
      </w:pPr>
      <w:r>
        <w:rPr>
          <w:rFonts w:ascii="Times New Roman" w:hAnsi="Times New Roman" w:eastAsia="Times New Roman" w:cs="Times New Roman"/>
        </w:rPr>
        <w:t>1840 yildan 1844 yilgacha bo‘lgan davr, 1299 yil 27-iyulda boshlangan bir yuz ellik yillik davr bilan boshlangan vaqt bashoratining boshlanishidan keyingi to‘rt yillik muddatni ifodalaydi. O‘sha “besh oy” nihoyasiga yetdi va 1840 yil 11-avgustda yakunlangan uch yuz to‘qson bir yil va o‘n besh kunlik vaqt bashorati bilan qo‘shildi; o‘sha paytda Xudoning qudratining ulug‘vor namoyoni 1844 yil 22-oktabrgacha namoyon bo‘ldi. Shundan so‘ng bashoratli vaqtning tatbiqi to‘xtadi.</w:t>
      </w:r>
    </w:p>
    <w:p>
      <w:pPr>
        <w:pStyle w:val="ArticleScripture"/>
        <w:jc w:val="left"/>
      </w:pPr>
      <w:r>
        <w:rPr>
          <w:rFonts w:ascii="Times New Roman" w:hAnsi="Times New Roman" w:eastAsia="Times New Roman" w:cs="Times New Roman"/>
        </w:rPr>
        <w:t>Va abadiylardan abad yashovchi, osmonni va undagi narsalarni, yerni va undagi narsalarni, dengizni va undagi narsalarni yaratgan Zot nomi bilan qasam ichdiki, endi vaqt bo‘lmas. Vahiy 10:6.</w:t>
      </w:r>
    </w:p>
    <w:p>
      <w:pPr>
        <w:pStyle w:val="ArticleBody"/>
        <w:jc w:val="left"/>
      </w:pPr>
      <w:r>
        <w:rPr>
          <w:rFonts w:ascii="Times New Roman" w:hAnsi="Times New Roman" w:eastAsia="Times New Roman" w:cs="Times New Roman"/>
        </w:rPr>
        <w:t>1844-yil 22-oktabr kuni bashoratli vaqt bashoratning amal qiluvchi tatbiqi sifatida nihoyasiga yetdi. Hizqiyol, Butrus va Yuhanno har biri birinchi va ikkinchi farishtalarning harakatidagi, shuningdek uchinchi farishtaning harakatidagi Xudoning dono qizlarini ifodalaydi.</w:t>
      </w:r>
    </w:p>
    <w:p>
      <w:pPr>
        <w:pStyle w:val="ArticleHeading"/>
        <w:jc w:val="left"/>
      </w:pPr>
      <w:r>
        <w:rPr>
          <w:rFonts w:ascii="Arial" w:hAnsi="Arial" w:eastAsia="Arial" w:cs="Arial"/>
        </w:rPr>
        <w:t>Vahiylar</w:t>
      </w:r>
    </w:p>
    <w:p>
      <w:pPr>
        <w:pStyle w:val="ArticleBody"/>
        <w:jc w:val="left"/>
      </w:pPr>
      <w:r>
        <w:rPr>
          <w:rFonts w:ascii="Times New Roman" w:hAnsi="Times New Roman" w:eastAsia="Times New Roman" w:cs="Times New Roman"/>
        </w:rPr>
        <w:t>Hizqiyol kitobining dastlabki «o‘n bir» bobi birinchi bobning birinchi oyatida bayon etilganidek, bir qator «vahiylar»ni taqdim etadi.</w:t>
      </w:r>
    </w:p>
    <w:p>
      <w:pPr>
        <w:pStyle w:val="ArticleScripture"/>
        <w:jc w:val="left"/>
      </w:pPr>
      <w:r>
        <w:rPr>
          <w:rFonts w:ascii="Times New Roman" w:hAnsi="Times New Roman" w:eastAsia="Times New Roman" w:cs="Times New Roman"/>
        </w:rPr>
        <w:t>Endi shunday bo‘ldiki, o‘ttizinchi yilda, to‘rtinchi oyda, oyning beshinchi kunida, men Kebar daryosi bo‘yida asirlar orasida ekanimda, osmonlar ochildi va men Xudoning vahiylarini ko‘rdim. Hizqiyol 1:1.</w:t>
      </w:r>
    </w:p>
    <w:p>
      <w:pPr>
        <w:pStyle w:val="ArticleBody"/>
        <w:jc w:val="left"/>
      </w:pPr>
      <w:r>
        <w:rPr>
          <w:rFonts w:ascii="Times New Roman" w:hAnsi="Times New Roman" w:eastAsia="Times New Roman" w:cs="Times New Roman"/>
        </w:rPr>
        <w:t>Birinchi o‘n bir bobdagi “vahiylar” avval birinchi bobda Xavor daryosi bo‘yida berildi, so‘ng uchinchi bobdagi “tekislik”dagi vahiyda kengaytirildi, keyin esa sakkizinchi bobdagi Quddusdagi vahiyda yana davom ettirildi. Xavor daryosi, tekislik va Quddus degan uch joy birgalikda bitta vahiyni tashkil etuvchi uchta vahiyni ifodalaydi; bu esa birinchi oyatdagi va dastlabki “o‘n bir” bobdagi “vahiylar”dir.</w:t>
      </w:r>
    </w:p>
    <w:p>
      <w:pPr>
        <w:pStyle w:val="ArticleHeading"/>
        <w:jc w:val="left"/>
      </w:pPr>
      <w:r>
        <w:rPr>
          <w:rFonts w:ascii="Arial" w:hAnsi="Arial" w:eastAsia="Arial" w:cs="Arial"/>
        </w:rPr>
        <w:t>Yubiley</w:t>
      </w:r>
    </w:p>
    <w:p>
      <w:pPr>
        <w:pStyle w:val="ArticleBody"/>
        <w:jc w:val="left"/>
      </w:pPr>
      <w:r>
        <w:rPr>
          <w:rFonts w:ascii="Times New Roman" w:hAnsi="Times New Roman" w:eastAsia="Times New Roman" w:cs="Times New Roman"/>
        </w:rPr>
        <w:t>O‘ttizinchi yilni Yo‘shiyoning mashhur Fisih bayramida boshlangan va so‘ngra 22-oktabrda yakunlangan Yubiley siklining o‘ttizinchi yili deb qabul qilishni osonlik bilan asoslash mumkin, chunki muqaddas tarixning aynan shu yo‘nalishi aniq tasvirlangan bo‘lib, qator ustiga qator tarzida bir nechta guvoh bilan tasdiqlanadi. Misol uchun, Fisih bahor bayramlarini, kafforat kuni esa kuzgi bayramlarni ifodalaydi. Shunday ekan, Levilar kitobining yigirma uchinchi bobi Yo‘shiyo bilan boshlangan Yubiley sikliga mos keladi. Shoh Yo‘shiyodan miloddan avvalgi 573-yil 22-oktabrgacha ifodalangan tarixga mos keladigan boshqa yo‘nalishlar ham bor. Miloddan avvalgi 573-yil 22-oktabrda Yubiley yilining tarixiy amalga oshishi tarixchilar tomonidan tasdiqlanadi.</w:t>
      </w:r>
    </w:p>
    <w:p>
      <w:pPr>
        <w:pStyle w:val="ArticleBody"/>
        <w:jc w:val="left"/>
      </w:pPr>
      <w:r>
        <w:rPr>
          <w:rFonts w:ascii="Times New Roman" w:hAnsi="Times New Roman" w:eastAsia="Times New Roman" w:cs="Times New Roman"/>
        </w:rPr>
        <w:t>Xronologlar, odatda, kafforat kunini miloddan avvalgi 573-yil 22-oktyabr deb belgilashda yakdildirlar, va Yo‘shiyoning Buyuk Fisih bayramining miloddan avvalgi 622-yilda bo‘lgani ham o‘sha Muqaddas Kitob xronologlari tomonidan qabul qilingan sanadir. Bahor bayramlarining timsoli bo‘lgan Fisih, kafforat kunida kuz bayramlarining timsoli bilan yakunlangan qirq to‘qqiz yillik Yubiley davrini boshlab berdi. Qirq to‘qqiz yilni tashkil etgan yetti yillik haftalar yerning Shabbatining timsollari edi.</w:t>
      </w:r>
    </w:p>
    <w:p>
      <w:pPr>
        <w:pStyle w:val="ArticleScripture"/>
        <w:jc w:val="left"/>
      </w:pPr>
      <w:r>
        <w:rPr>
          <w:rFonts w:ascii="Times New Roman" w:hAnsi="Times New Roman" w:eastAsia="Times New Roman" w:cs="Times New Roman"/>
        </w:rPr>
        <w:t>“Har bir sahifada, xoh tarix bo‘lsin, xoh amr-ta’limot, yoxud bashorat bo‘lsin, Eski Ahd Muqaddas Yozuvlari Xudoning O‘g‘li ulug‘vorligi bilan yog‘dulanadi. U ilohiy ta’sisga mansub bo‘lgan darajada, yahudiylikning butun tizimi Injilning jamlangan bashorati edi. Masih haqida “barcha payg‘ambarlar guvohlik beradilar.” Havoriylar 10:43. Odam Atoga berilgan va’dadan boshlab, patriarxlar silsilasi hamda qonuniy tuzum orqali osmonning ulug‘vor nuri Najotkorning izlarini ravshan qilib ko‘rsatdi. Bashoratgo‘ylar Baytlahm Yulduzini, kelajakdagi Shilo’ni ko‘rdilar, sirli yurishda ularning oldidan kelajak voqealar o‘tib borar ekan. Har bir qurbonlikda Masihning o‘limi namoyon etildi. Har bir tutatqi bulutida Uning solihligi yuksalib bordi. Har bir yubiley karnayi orqali Uning nomi jarangladi. Muqaddaslar muqaddasining dahshatli sirida Uning ulug‘vorligi maskan tutdi.” “Asrlar istagi”, 211.</w:t>
      </w:r>
    </w:p>
    <w:p>
      <w:pPr>
        <w:pStyle w:val="ArticleHeading"/>
        <w:jc w:val="left"/>
      </w:pPr>
      <w:r>
        <w:rPr>
          <w:rFonts w:ascii="Arial" w:hAnsi="Arial" w:eastAsia="Arial" w:cs="Arial"/>
        </w:rPr>
        <w:t>O‘n yetti</w:t>
      </w:r>
    </w:p>
    <w:p>
      <w:pPr>
        <w:pStyle w:val="ArticleBody"/>
        <w:jc w:val="left"/>
      </w:pPr>
      <w:r>
        <w:rPr>
          <w:rFonts w:ascii="Times New Roman" w:hAnsi="Times New Roman" w:eastAsia="Times New Roman" w:cs="Times New Roman"/>
        </w:rPr>
        <w:t>Miloddan avvalgi 573-yildan o‘n to‘rt yil oldin Quddus qulaganida, Sidqiyo Bobilga olib ketilgan edi. Yahudiy tarixchilari 622-yildagi Yushiyodan miloddan avvalgi 573-yil 22-oktabrgacha bo‘lgan Yubiley siklini 17-Yubiley sikli deb belgilaydilar. Rafiya jangidan Paniy jangigacha bo‘lgan davr o‘n yetti yil edi. Rafiya jangida g‘olib bo‘lgan Ptolemey janub shohi sifatida o‘n yetti yil hukmronlik qildi. Milan farmonidan Konstantin o‘z imperiyasini 330-yilda bo‘lguniga qadar bo‘lgan davr o‘n yetti yil edi. O‘n yettinchi Yubiley siklida Quddus Navuxadnazar tomonidan vayron qilindi.</w:t>
      </w:r>
    </w:p>
    <w:p>
      <w:pPr>
        <w:pStyle w:val="ArticleScripture"/>
        <w:jc w:val="left"/>
      </w:pPr>
      <w:r>
        <w:rPr>
          <w:rFonts w:ascii="Times New Roman" w:hAnsi="Times New Roman" w:eastAsia="Times New Roman" w:cs="Times New Roman"/>
        </w:rPr>
        <w:t>Chunki Isroil o‘g‘illari ko‘p kunlar davomida shohsiz, amirsiz, qurbonliksiz, tasvirsiz, efodsiz va terafimsiz qoladilar. Shundan keyin Isroil o‘g‘illari qaytib kelib, o‘zlarining Xudosi — Egamizni va o‘z shohlari Dovudni izlaydilar; oxirgi kunlarda Egamizdan va Uning ezguligidan qo‘rqadilar. Ho‘sheya 3:4, 5.</w:t>
      </w:r>
    </w:p>
    <w:p>
      <w:pPr>
        <w:pStyle w:val="ArticleBody"/>
        <w:jc w:val="left"/>
      </w:pPr>
      <w:r>
        <w:rPr>
          <w:rFonts w:ascii="Times New Roman" w:hAnsi="Times New Roman" w:eastAsia="Times New Roman" w:cs="Times New Roman"/>
        </w:rPr>
        <w:t>Ho‘shea Zidqiyoning asirlikka tushishi bilan bevosita bog‘liq bo‘lgan bir mavzuga murojaat qilmoqda, garchi u miloddan avvalgi 723-yilda shimoliy saltanat uchun asirlikning boshlanishini ham ifodalasa-da. Ho‘sheaning ushbu parchasi Hizqiyolning guvohligi bilan bog‘lanishining sababi, Isroil insoniy shohni talab qilganida Xudoni rad etgani bilan bog‘liqdir. Isroilning Ilohiy Shoh o‘rniga insoniy shoh tomonidan boshqarilish istagi Levilar 26 dagi “yetti karra” hukmida “qudratingizning mag‘rurligi” sifatida tasvirlangan.</w:t>
      </w:r>
    </w:p>
    <w:p>
      <w:pPr>
        <w:pStyle w:val="ArticleScripture"/>
        <w:jc w:val="left"/>
      </w:pPr>
      <w:r>
        <w:rPr>
          <w:rFonts w:ascii="Times New Roman" w:hAnsi="Times New Roman" w:eastAsia="Times New Roman" w:cs="Times New Roman"/>
        </w:rPr>
        <w:t>Va agar shunga qaramay Menga quloq solmasangiz, gunohlaringiz uchun sizlarni yana yetti barobar ko‘proq jazolayman. Men qudratingizning mag‘rurligini sindiraman; osmoningizni temirdek, yeringizni esa misdek qilaman. Leviticus 26:18, 19.</w:t>
      </w:r>
    </w:p>
    <w:p>
      <w:pPr>
        <w:pStyle w:val="ArticleBody"/>
        <w:jc w:val="left"/>
      </w:pPr>
      <w:r>
        <w:rPr>
          <w:rFonts w:ascii="Times New Roman" w:hAnsi="Times New Roman" w:eastAsia="Times New Roman" w:cs="Times New Roman"/>
        </w:rPr>
        <w:t>“Sizning qudratingizning mag‘rurligi” Isroilning dunyoga o‘xshash va o‘z shohiga ega bo‘lish istagini anglatadi. Miloddan avvalgi 723-yilda shimoliy shohlikdan shohning olib tashlanishi, so‘ngra miloddan avvalgi 586-yilda janubiy shohlik shohi Zidqiyoning asirlikka olib ketilishi qadimgi Isroilning “mag‘rurligi”ning sindirilishini ifodalaydi, va mag‘rurlik qulashdan oldin keladi. Muqaddas Kitob bashoratida “qudrat” shoh yoki shohlikni anglatadi, va Isroilning insoniy shohni qo‘lga kiritishdagi mag‘rurligi teokratiya hamda Ilohiy Shohning rad etilganini bildiradi.</w:t>
      </w:r>
    </w:p>
    <w:p>
      <w:pPr>
        <w:pStyle w:val="ArticleScripture"/>
        <w:jc w:val="left"/>
      </w:pPr>
      <w:r>
        <w:rPr>
          <w:rFonts w:ascii="Times New Roman" w:hAnsi="Times New Roman" w:eastAsia="Times New Roman" w:cs="Times New Roman"/>
        </w:rPr>
        <w:t>Shunday bo‘ldiki, Shomuil qariganda, u o‘z o‘g‘illarini Isroil ustidan hakamlar qilib tayinladi. Uning to‘ng‘ich o‘g‘lining ismi Yoel, ikkinchisining ismi esa Abiyo edi; ular Bershebada hakamlik qilar edilar. Ammo uning o‘g‘illari uning yo‘llaridan yurmadilar, balki tamagirlikka og‘ib ketdilar, pora oldilar va hukmni buzib ko‘rsatdilar. Shunda Isroilning barcha oqsoqollari yig‘ilishib, Ramoga, Shomuilning oldiga keldilar va unga dedilar: “Mana, sen qarib qolding, o‘g‘illaring esa sening yo‘llaringdan yurmayapti. Endi bizga boshqa barcha xalqlar singari bizni boshqarib hukm qiladigan bir shoh tayinla”. Ammo ular: “Bizni boshqarib hukm qiladigan bir shoh ber”, deganlarida, bu so‘z Shomuilga yoqmadi. Shunda Shomuil Egamizga ibodat qildi. Egamiz esa Shomuilga dedi: “Xalqning senga aytayotgan hamma gaplarida ularning ovoziga quloq sol; chunki ular seni rad etganlari yo‘q, balki Men ularga hukmronlik qilmasligim uchun Meni rad etdilar. Men ularni Misrdan olib chiqqan kundan to bugungi kungacha qilgan barcha ishlari bo‘yicha — Meni tark etib, boshqa xudolarga xizmat qilganlari kabi — senga ham shunday qilmoqdalar. Endi esa ularning ovoziga quloq sol; biroq ularga jiddiy ogohlantir va ularga ustilarida hukmronlik qiladigan shohning tartibini bildirib qo‘y”. 1 Shomuil 8:1–9.</w:t>
      </w:r>
    </w:p>
    <w:p>
      <w:pPr>
        <w:pStyle w:val="ArticleBody"/>
        <w:jc w:val="left"/>
      </w:pPr>
      <w:r>
        <w:rPr>
          <w:rFonts w:ascii="Times New Roman" w:hAnsi="Times New Roman" w:eastAsia="Times New Roman" w:cs="Times New Roman"/>
        </w:rPr>
        <w:t>Shuni ta’kidlash lozimki, o‘sha paytda Isroil nafaqat Xudoni o‘z podshohi sifatida, balki Shomuil timsolida namoyon bo‘lgan Bashorat Ruhini ham rad etdi; chunki shunday deyilgan: “ular Meni tark etib, boshqa xudolarga xizmat qildilar, senga ham shunday qilmoqdalar.”</w:t>
      </w:r>
    </w:p>
    <w:p>
      <w:pPr>
        <w:pStyle w:val="ArticleScripture"/>
        <w:jc w:val="left"/>
      </w:pPr>
      <w:r>
        <w:rPr>
          <w:rFonts w:ascii="Times New Roman" w:hAnsi="Times New Roman" w:eastAsia="Times New Roman" w:cs="Times New Roman"/>
        </w:rPr>
        <w:t>“Shayton ... doimo soxtani oldinga suradi — haqiqatdan chalg‘itish uchun. Shaytonning eng so‘nggi aldovi Xudoning Ruhining guvohligini bekor qilishdan iborat bo‘ladi. ‘Vahiy bo‘lmagan joyda xalq halok bo‘ladi’ (Hikmatlar 29:18). Shayton turli yo‘llar bilan va turli vositalar orqali mohirlik bilan ish olib borib, Xudoning qoldiq xalqining haqiqiy guvohlikka bo‘lgan ishonchini beqaror qilishga urinadi.</w:t>
      </w:r>
    </w:p>
    <w:p>
      <w:pPr>
        <w:pStyle w:val="ArticleScripture"/>
        <w:jc w:val="left"/>
      </w:pPr>
      <w:r>
        <w:rPr>
          <w:rFonts w:ascii="Times New Roman" w:hAnsi="Times New Roman" w:eastAsia="Times New Roman" w:cs="Times New Roman"/>
        </w:rPr>
        <w:t>“Guvohliklarga qarshi shaytoniy bir nafrat qoʻzgʻatiladi. Shaytonning faoliyati jamoatlarning ularga boʻlgan imonini larzaga keltirishdan iborat boʻladi, buning sababi shuki: agar Xudoning Ruhi bergan ogohlantirishlar, tanbehlar va maslahatlar e’tiborga olinsa, Shayton oʻz aldamchiliklarini kiritish va jonlarni oʻz xomxayollariga bogʻlab qoʻyish uchun bunchalik ravon yoʻlga ega boʻla olmaydi.” Selected Messages, 1-kitob, 48.</w:t>
      </w:r>
    </w:p>
    <w:p>
      <w:pPr>
        <w:pStyle w:val="ArticleBody"/>
        <w:jc w:val="left"/>
      </w:pPr>
      <w:r>
        <w:rPr>
          <w:rFonts w:ascii="Times New Roman" w:hAnsi="Times New Roman" w:eastAsia="Times New Roman" w:cs="Times New Roman"/>
        </w:rPr>
        <w:t>Qadimgi Isroil teokratiyasi uchun oxirgi aldov nafaqat Xudoni, balki Bashorat Ruhini ham rad etish edi. Miloddan avvalgi 1097 yildagi o‘sha rad etish 1863 yildagi Laodikiyachi Yettinchi kun adventizmining oxirgi aldovini timsollaydi. Levilar kitobining yigirma oltinchi bobidagi “yetti vaqt” — bu Xudoning Kalomidir, va Bashorat Ruhi “yetti vaqt” haqida u “o‘zgartirilmasligi kerak”, deb ta’kidlaydi.</w:t>
      </w:r>
    </w:p>
    <w:p>
      <w:pPr>
        <w:pStyle w:val="ArticleScripture"/>
        <w:jc w:val="left"/>
      </w:pPr>
      <w:r>
        <w:rPr>
          <w:rFonts w:ascii="Times New Roman" w:hAnsi="Times New Roman" w:eastAsia="Times New Roman" w:cs="Times New Roman"/>
        </w:rPr>
        <w:t>«Men 1843-yilgi jadval Rabbiy qo‘li bilan yo‘naltirilganini va unga o‘zgartirish kiritilmasligi lozimligini ko‘rdim; undagi sonlar U xohlaganidek bo‘lgan; Uning qo‘li ayrim sonlardagi bir xatoni ustida turib uni yashirgan, shunday qilib, Uning qo‘li olib tashlanmaguncha, hech kim uni ko‘ra olmagan.» Early Writings, 74.</w:t>
      </w:r>
    </w:p>
    <w:p>
      <w:pPr>
        <w:pStyle w:val="ArticleBody"/>
        <w:jc w:val="left"/>
      </w:pPr>
      <w:r>
        <w:rPr>
          <w:rFonts w:ascii="Times New Roman" w:hAnsi="Times New Roman" w:eastAsia="Times New Roman" w:cs="Times New Roman"/>
        </w:rPr>
        <w:t>Payg‘ambarlik Ruhi, shubhasiz, “yetti vaqt”ni ma’qullagan va uning bu ma’qullashi jadvaldagi raqamlarni o‘zgartirmaslik haqidagi ogohlantirish bo‘lgan; bu jadvalda “yetti vaqt” markaziy ustun hamda yuqori o‘ng burchakdir. 1863-yilda Uriya Smitning qalbaki jadvali bilan, qadimgi Isroilning Xudoni rad etishida timsollangan asosiy haqiqatlarning bosqichma-bosqich rad etilishi yuz berdi va Payg‘ambarlik Ruhi 1863-yildagi isyonni aniqlab ko‘rsatdi. 1863-yildagi isyon sanasi Hizqiyol kitobida bayon etilgan bashorat chizig‘iga muvofiq keladi. O‘sha tarix chizig‘ida yakun Quddusning vayron qilinishi bo‘lib, bu Yakshanba qonunining timsoli edi. Tez orada keladigan Yakshanba qonunigacha bo‘lgan 1863-yil davri miloddan avvalgi 1097-yildagi shoh Shoul tarixidan miloddan avvalgi 586-yildagi Sidqiyogacha bo‘lgan tarix bilan timsollangan edi.</w:t>
      </w:r>
    </w:p>
    <w:p>
      <w:pPr>
        <w:pStyle w:val="ArticleBody"/>
        <w:jc w:val="left"/>
      </w:pPr>
      <w:r>
        <w:rPr>
          <w:rFonts w:ascii="Times New Roman" w:hAnsi="Times New Roman" w:eastAsia="Times New Roman" w:cs="Times New Roman"/>
        </w:rPr>
        <w:t>Sidqiyo miloddan avvalgi 573-yildagi Yubileydan o‘n to‘rt yil oldin Bobilga asir qilib olib ketildi. O‘n yettinchi Yubiley davri miloddan avvalgi 622-yilda boshlangan edi, va o‘ttizinchi yilda Hizqiyo miloddan avvalgi 591-yilda ruhoniy sifatida namoyon etiladi; shundan besh yil o‘tib esa Quddus miloddan avvalgi 586-yilda vayron qilindi. U milodiy 70-yilda Titus tomonidan ikkinchi marta vayron qilingan kundagi yilning ayni o‘sha kunida vayron qilindi. Hizqiyo kitobining birinchi bobidagi birinchi oyat Quddusning vayron qilinishidan besh yil oldin va qirqinchi bobdagi ma’bad vahiyidan o‘n to‘qqiz yil oldindir.</w:t>
      </w:r>
    </w:p>
    <w:p>
      <w:pPr>
        <w:pStyle w:val="ArticleScripture"/>
        <w:jc w:val="left"/>
      </w:pPr>
      <w:r>
        <w:rPr>
          <w:rFonts w:ascii="Times New Roman" w:hAnsi="Times New Roman" w:eastAsia="Times New Roman" w:cs="Times New Roman"/>
        </w:rPr>
        <w:t>Asirligimizning yigirma beshinchi yilida, yilning boshida, oyning o‘ninchi kunida, shahar urib yiqitilganidan keyingi o‘n to‘rtinchi yilda, aynan o‘sha kuni Egamizning qo‘li mening ustimda bo‘ldi va meni u yerga olib bordi. Hizqiyol 40:1.</w:t>
      </w:r>
    </w:p>
    <w:p>
      <w:pPr>
        <w:pStyle w:val="ArticleBody"/>
        <w:jc w:val="left"/>
      </w:pPr>
      <w:r>
        <w:rPr>
          <w:rFonts w:ascii="Times New Roman" w:hAnsi="Times New Roman" w:eastAsia="Times New Roman" w:cs="Times New Roman"/>
        </w:rPr>
        <w:t>Yerning Shabbat ahdiga itoatsizlik qilingani uchun, Xudo “yetti karra” yerning Shabbati bo‘lgan yettinchi yilga itoatsizlikning laʼnati bo‘lishini bildirdi. “Vaqt” bir yildir, “yil” esa uch yuz oltmish kundir, yetti karra uch yuz oltmish esa ikki ming besh yuz yigirmi yil bo‘ladi. Milleriylar “ikki ming besh yuz yigirma” iborasini qo‘llamagan bo‘lishlari mumkin, ammo ularning har ikkala muqaddas jadvali ham ikki ming besh yuz yigirma yilni son jihatidan ko‘rsatgan.</w:t>
      </w:r>
    </w:p>
    <w:p>
      <w:pPr>
        <w:pStyle w:val="ArticleBody"/>
        <w:jc w:val="left"/>
      </w:pPr>
      <w:r>
        <w:rPr>
          <w:rFonts w:ascii="Times New Roman" w:hAnsi="Times New Roman" w:eastAsia="Times New Roman" w:cs="Times New Roman"/>
        </w:rPr>
        <w:t>Isroilning shimoliy shohligi va Yahudoning janubiy shohligi ustidan yetti karra la’nat e’lon qilinishi Uilyam Millerning birinchi, yoki aytish mumkinki, “poydevoriy”, hatto aytish joiz bo‘lsa, “alfa” tushunchasi edi. 1863 yilda Laodikiyadagi Yettinchi kun adventistlari jamoati Millerning kashfiyotlaridagi ana shu poydevoriy tushunchani rad etdi; butun Millerchi harakatning to‘liq poydevorini tashkil etgan “kashfiyotlar”ni. Vahiy bu sodir bo‘lishi mumkinligi haqida to‘g‘ridan-to‘g‘ri ogohlantirgan edi, va bu sodir bo‘ldi, hamda bu ancha vaqt oldin sodir bo‘lgan.</w:t>
      </w:r>
    </w:p>
    <w:p>
      <w:pPr>
        <w:pStyle w:val="ArticleBody"/>
        <w:jc w:val="left"/>
      </w:pPr>
      <w:r>
        <w:rPr>
          <w:rFonts w:ascii="Times New Roman" w:hAnsi="Times New Roman" w:eastAsia="Times New Roman" w:cs="Times New Roman"/>
        </w:rPr>
        <w:t>Bobil asirligidan keyin qayta tiklangan ma’badning poydevori birinchi farmon tarixida, ikkinchi farmondan oldin bitkazildi. Ma’bad esa ikkinchi farmon tarixida to‘liq qurib bitkazildi. Uchinchi farmonda milliy suverenitet so‘zma-so‘z qadimgi Isroilga qayta tiklandi. Uilyam Miller 1798 yilda kelgan va 1840 yil 11 avgustda quvvatlangan birinchi farishtani ifoda etdi. Ikkinchi farishta poydevor qo‘yilgandan keyin yetib keldi; bu 1842 yil may oyida nashr etilgan 1843 yilgi jadval bilan ifodalangan. 1844 yildagi birinchi hafsalasi pir bo‘lishda, 1844 yildagi alfa hafsalasi pir bo‘lishida, ikkinchi farishta, shuningdek, bokiralar haqidagi masaldagi kutish vaqti ham yetib keldi; va ikkinchi farishtaning xabari Exeter lager yig‘inida quvvatlanganda ma’bad bitkazildi. So‘ng 1844 yildagi buyuk, yoki omega hafsalasi pir bo‘lishida, Ahd Xabarchisi to‘satdan O‘z ma’badiga keldi; bu uchinchi farmondan boshlangan va uchinchi farishtaning kelishi bilan yakunlangan ikki ming uch yuz yilning bajo bo‘lishi edi.</w:t>
      </w:r>
    </w:p>
    <w:p>
      <w:pPr>
        <w:pStyle w:val="ArticleBody"/>
        <w:jc w:val="left"/>
      </w:pPr>
      <w:r>
        <w:rPr>
          <w:rFonts w:ascii="Times New Roman" w:hAnsi="Times New Roman" w:eastAsia="Times New Roman" w:cs="Times New Roman"/>
        </w:rPr>
        <w:t>Yosiyo “Xudoning poydevori” degan ma’noni anglatadi. U shoh Yosiyo bo‘ladimi yoki Yosiyo Litch bo‘ladimi — har ikkalasi ham poydevorlarning timsolidir; bu poydevorlar birinchi farmon tarixida ifodalanganidek hamda Leviticus yigirma uchinchi bobining dastlabki yigirma ikki oyatida bayon etilgan bahor bayramlari orqali ko‘rsatilganidek namoyon bo‘ladi. Poydevorlar, bahor bayramlari va birinchi farmon — bularning barchasi 1840 yilning hamda birinchi farishtaning quvvatlantirilishining timsollaridir. Miloddan avvalgi 573 yil 22 oktyabr, Hizqiyo qirqinchi bob va birinchi oyatda bayon etilganidek, 1844 yil 22 oktyabrning va o‘liklar hukmining ochilishining timsolidir, shuningdek, tiriklar hukmining ochilishida 2001 yil 11 sentyabrning ham timsolidir. Ushbu maqolalarni kuzatib kelgan har kim men qo‘llayotgan tatbiqlarni bilishi kerak.</w:t>
      </w:r>
    </w:p>
    <w:p>
      <w:pPr>
        <w:pStyle w:val="ArticleBody"/>
        <w:jc w:val="left"/>
      </w:pPr>
      <w:r>
        <w:rPr>
          <w:rFonts w:ascii="Times New Roman" w:hAnsi="Times New Roman" w:eastAsia="Times New Roman" w:cs="Times New Roman"/>
        </w:rPr>
        <w:t>Hizqiyol o‘z yozuvlarida aks etgan payg‘ambarlik tarixining ichidagi bir timsoldir. Sakkizinchi bobning oxirida yigirma besh kishi quyoshga sajda qilgan paytda Hizqiyol o‘sha yerda edi. Keyingi boblarda ham u o‘sha yerda edi, chunki Ellen Uayt Quddusga keltirilgan va Yettinchi kun adventistlari jamoati deb aniqlagan narsa — “qirg‘in bilan ergashadigan muhrlash” — amalga oshiriladi. Dastlabki o‘n bir bobda Hizqiyol, xuddi 1844-yilda Millerchilar chaqirilganidek va hozir bu harakat ham chaqirilayotganidek, o‘z ko‘rsatmalarini olish uchun samoviy muqaddasxonaga olib kiriladi.</w:t>
      </w:r>
    </w:p>
    <w:p>
      <w:pPr>
        <w:pStyle w:val="ArticleScripture"/>
        <w:jc w:val="left"/>
      </w:pPr>
      <w:r>
        <w:rPr>
          <w:rFonts w:ascii="Times New Roman" w:hAnsi="Times New Roman" w:eastAsia="Times New Roman" w:cs="Times New Roman"/>
        </w:rPr>
        <w:t>Shunday qilib, Hizqiyol sizlar uchun bir alomatdir: u qilgan hamma narsaga ko‘ra sizlar ham qilursizlar; va bu sodir bo‘lganda, Men Parvardigor Egamiz ekanligimni bilursizlar. Hizqiyol 24:24.</w:t>
      </w:r>
    </w:p>
    <w:p>
      <w:pPr>
        <w:pStyle w:val="ArticleHeading"/>
        <w:jc w:val="left"/>
      </w:pPr>
      <w:r>
        <w:rPr>
          <w:rFonts w:ascii="Arial" w:hAnsi="Arial" w:eastAsia="Arial" w:cs="Arial"/>
        </w:rPr>
        <w:t>Bu Kelganda</w:t>
      </w:r>
    </w:p>
    <w:p>
      <w:pPr>
        <w:pStyle w:val="ArticleBody"/>
        <w:jc w:val="left"/>
      </w:pPr>
      <w:r>
        <w:rPr>
          <w:rFonts w:ascii="Times New Roman" w:hAnsi="Times New Roman" w:eastAsia="Times New Roman" w:cs="Times New Roman"/>
        </w:rPr>
        <w:t>Oxirgi kunlarda Hizqiyol tasvirlagan narsalar Xudoning xalqi orasida takrorlanayotgan nuqtaga yetganimizda, biz Hizqiyolning alomatiga yetgan bo‘lamiz. Hizqiyol bir yuz qirq to‘rt mingni ifodalashini bilganingizda va buni shunday imon va tushunish darajasida bilsangizki, Hizqiyol o‘z yozuvlarida tasvirlagan har bir narsa oxirgi kunlarda bir yuz qirq to‘rt ming bilan bog‘liq muqaddas voqealar ketma-ketligini timsollashini muqaddas kutish bilan qamrab olgan bo‘lsangiz — buni bilganingizda, unda “sizlar bilursizlar”ki, “Rabb” “Xudo”dir.</w:t>
      </w:r>
    </w:p>
    <w:p>
      <w:pPr>
        <w:pStyle w:val="ArticleBody"/>
        <w:jc w:val="left"/>
      </w:pPr>
      <w:r>
        <w:rPr>
          <w:rFonts w:ascii="Times New Roman" w:hAnsi="Times New Roman" w:eastAsia="Times New Roman" w:cs="Times New Roman"/>
        </w:rPr>
        <w:t>Biz bu fikrlarni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Yigirma Birinchi Raqam</dc:title>
  <dc:subject>Ikkinchi voy — sakkizinchi qism — Hizqiyol ikkinchi raqam</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