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الثامن من السبعة - رقم ثلاثة</w:t>
      </w:r>
    </w:p>
    <w:p>
      <w:pPr>
        <w:pStyle w:val="ArticleSubtitle"/>
        <w:jc w:val="right"/>
        <w:bidi w:val="1"/>
      </w:pPr>
      <w:r>
        <w:rPr>
          <w:rFonts w:ascii="Segoe UI" w:hAnsi="Segoe UI" w:eastAsia="Segoe UI" w:cs="Segoe UI"/>
          <w:rtl w:val="1"/>
        </w:rPr>
        <w:t>دانيال اثنان</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2023-09-17</w:t>
      </w:r>
    </w:p>
    <w:p>
      <w:pPr>
        <w:pStyle w:val="ArticleBody"/>
        <w:jc w:val="right"/>
        <w:bidi w:val="1"/>
      </w:pPr>
      <w:r>
        <w:rPr>
          <w:rFonts w:ascii="Segoe UI" w:hAnsi="Segoe UI" w:eastAsia="Segoe UI" w:cs="Segoe UI"/>
          <w:rtl w:val="1"/>
        </w:rPr>
        <w:t>السؤال الذي سنسعى إلى حسمه في هذا المقال هو كيف يتوافق أول ذكر لممالك نبوات الكتاب المقدس في سفر دانيال الإصحاح الثاني مع آخر ذكر لممالك نبوات الكتاب المقدس في سفر الرؤيا الإصحاح السابع عشر. وأنوي إثارة بعض التساؤلات حول ما الذي يُحدَّد فعليًا في تمثال نبوخذنصر، وموقف الرواد القائل إن تاريخهم مثّل النقطة التي سيضرب عندها الحجر قدمي التمثال.</w:t>
      </w:r>
    </w:p>
    <w:p>
      <w:pPr>
        <w:pStyle w:val="ArticleBody"/>
        <w:jc w:val="right"/>
        <w:bidi w:val="1"/>
      </w:pPr>
      <w:r>
        <w:rPr>
          <w:rFonts w:ascii="Segoe UI" w:hAnsi="Segoe UI" w:eastAsia="Segoe UI" w:cs="Segoe UI"/>
          <w:rtl w:val="1"/>
        </w:rPr>
        <w:t>تقول الأخت وايت إننا قد بلغنا النقطة التي «يُمثَّل فيها عمل الله المقدس بأقدام التمثال التي اختلط فيها الحديد بالطين الموحل»، وهي تصفه أيضًا بأنه «امتزاج سلطة الكنيسة وسلطة الدولة».</w:t>
      </w:r>
    </w:p>
    <w:p>
      <w:pPr>
        <w:pStyle w:val="ArticleScripture"/>
        <w:jc w:val="right"/>
        <w:bidi w:val="1"/>
      </w:pPr>
      <w:r>
        <w:rPr>
          <w:rFonts w:ascii="Segoe UI" w:hAnsi="Segoe UI" w:eastAsia="Segoe UI" w:cs="Segoe UI"/>
          <w:rtl w:val="1"/>
        </w:rPr>
        <w:t>لقد وصلنا إلى زمن يُمثَّل فيه عمل الله المقدس بأقدام التمثال التي امتزج فيها الحديد بالطين الأوحل. لله شعب، شعب مختار، يجب أن تتقدس بصيرتهم، وألا يتدنّسوا بوضع خشب وعشب وقشّ على الأساس. كل نفس أمينة لوصايا الله سترى أن السمة المميِّزة لإيماننا هي سبت اليوم السابع. ولو أن الحكومة أكرمت السبت كما أمر الله، لوقفت بقوة الله وفي الدفاع عن الإيمان الذي سُلِّم مرة للقديسين. لكن رجال الدولة سيساندون السبت الزائف، وسيمزجون إيمانهم الديني بمراعاة هذا وليد البابوية، جاعلينه فوق السبت الذي قدّسه الرب وباركه وخصّصه للإنسان ليحفظه مقدّسًا، آيةً بينه وبين شعبه إلى ألف جيل. إن امتزاج سلطة الكنيسة بسلطة الدولة يمثّله الحديد والطين. هذا الاتحاد يضعف كل قوى الكنائس. إن إلباس الكنيسة سلطة الدولة سيجلب نتائج شريرة. لقد أوشك الناس أن يتجاوزوا حدّ احتمال الله. وقد استثمروا قوتهم في السياسة واتحدوا مع البابوية. ولكن سيأتي وقت يعاقب فيه الله الذين أبطلوا شريعته، وسترتد أعمالهم الشريرة عليهم. تعليق الكتاب المقدس للأدفنتست السبتيين، المجلد 4، 1168.</w:t>
      </w:r>
    </w:p>
    <w:p>
      <w:pPr>
        <w:pStyle w:val="ArticleBody"/>
        <w:jc w:val="right"/>
        <w:bidi w:val="1"/>
      </w:pPr>
      <w:r>
        <w:rPr>
          <w:rFonts w:ascii="Segoe UI" w:hAnsi="Segoe UI" w:eastAsia="Segoe UI" w:cs="Segoe UI"/>
          <w:rtl w:val="1"/>
        </w:rPr>
        <w:t>الزمن الذي بلغناه، حيث يختلط فيه عمل الله المقدّس بالسياسة الكنسية وفنّ الحكم، هو وصفٌ لفترة زمنية متدرّجة. وهي تقول إن هذا الاختلاط "يوهن كلَّ سلطان الكنائس"، وإنه "سيؤدي إلى نتائج شريرة"، وإن "سيأتي وقتٌ يعاقب فيه الله الذين أبطلوا شريعته".</w:t>
      </w:r>
    </w:p>
    <w:p>
      <w:pPr>
        <w:pStyle w:val="ArticleBody"/>
        <w:jc w:val="right"/>
        <w:bidi w:val="1"/>
      </w:pPr>
      <w:r>
        <w:rPr>
          <w:rFonts w:ascii="Segoe UI" w:hAnsi="Segoe UI" w:eastAsia="Segoe UI" w:cs="Segoe UI"/>
          <w:rtl w:val="1"/>
        </w:rPr>
        <w:t>إن امتزاج الكنيسة والدولة الذي يضعف قوة الكنائس هو وصف لكنيسة برغامس، حيث إن الجمع بين الحكم الكنسي والحكم المدني مثّل الارتداد الذي يسبق استعلان إنسان الخطية. وبرغامس، والإمبراطور الذي يرمز إلى التسوية بين المسيحية والوثنية، يقعان ضمن المملكة الرابعة في دانيال ٢. وتُمثَّل تلك التسوية في دانيال ٢ باستخدام كلمة «الطين».</w:t>
      </w:r>
    </w:p>
    <w:p>
      <w:pPr>
        <w:pStyle w:val="ArticleScripture"/>
        <w:jc w:val="right"/>
        <w:bidi w:val="1"/>
      </w:pPr>
      <w:r>
        <w:rPr>
          <w:rFonts w:ascii="Segoe UI" w:hAnsi="Segoe UI" w:eastAsia="Segoe UI" w:cs="Segoe UI"/>
          <w:rtl w:val="1"/>
        </w:rPr>
        <w:t>أنتَ أيها الملك كنتَ تنظر، وإذا بتمثال عظيم. هذا التمثال العظيم، الذي كان بريقه فائقًا، كان قائمًا أمامك، وكانت هيئته هائلة. كان رأس هذا التمثال من ذهب خالص، وصدره وذراعاه من فضة، وبطنه وفخذاه من نحاس، وساقاه من حديد، وقدماه بعضهما من حديد وبعضهما من طين. كنتَ تنظر إلى أن قُطع حجرٌ بغير يدين، فضرب التمثال على قدميه اللتين كانتا من حديد وطين، فسحقهما. دانيال 2:31-34.</w:t>
      </w:r>
    </w:p>
    <w:p>
      <w:pPr>
        <w:pStyle w:val="ArticleBody"/>
        <w:jc w:val="right"/>
        <w:bidi w:val="1"/>
      </w:pPr>
      <w:r>
        <w:rPr>
          <w:rFonts w:ascii="Segoe UI" w:hAnsi="Segoe UI" w:eastAsia="Segoe UI" w:cs="Segoe UI"/>
          <w:rtl w:val="1"/>
        </w:rPr>
        <w:t>بينما يواصل دانيال تفسيره، لم يعد «طينًا»، بل أصبح متسخًا أو «طينًا موحلًا».</w:t>
      </w:r>
    </w:p>
    <w:p>
      <w:pPr>
        <w:pStyle w:val="ArticleScripture"/>
        <w:jc w:val="right"/>
        <w:bidi w:val="1"/>
      </w:pPr>
      <w:r>
        <w:rPr>
          <w:rFonts w:ascii="Segoe UI" w:hAnsi="Segoe UI" w:eastAsia="Segoe UI" w:cs="Segoe UI"/>
          <w:rtl w:val="1"/>
        </w:rPr>
        <w:t>وبما أنك رأيت القدمين والأصابع، قسمًا منها من طين الخزّاف، وقسمًا منها من حديد، فستكون المملكة منقسمة؛ غير أنه سيكون فيها من صلابة الحديد، لأنك رأيت الحديد مختلطًا بطينٍ موحل. دانيال ٢:٤١</w:t>
      </w:r>
    </w:p>
    <w:p>
      <w:pPr>
        <w:pStyle w:val="ArticleBody"/>
        <w:jc w:val="right"/>
        <w:bidi w:val="1"/>
      </w:pPr>
      <w:r>
        <w:rPr>
          <w:rFonts w:ascii="Segoe UI" w:hAnsi="Segoe UI" w:eastAsia="Segoe UI" w:cs="Segoe UI"/>
          <w:rtl w:val="1"/>
        </w:rPr>
        <w:t>الطين النقي الذي كان طين الخزّاف يتحوّل إلى طينٍ موحل. الله هو الخزّاف الإلهي، وعمله ليس موحلًا أبدًا.</w:t>
      </w:r>
    </w:p>
    <w:p>
      <w:pPr>
        <w:pStyle w:val="ArticleScripture"/>
        <w:jc w:val="right"/>
        <w:bidi w:val="1"/>
      </w:pPr>
      <w:r>
        <w:rPr>
          <w:rFonts w:ascii="Segoe UI" w:hAnsi="Segoe UI" w:eastAsia="Segoe UI" w:cs="Segoe UI"/>
          <w:rtl w:val="1"/>
        </w:rPr>
        <w:t>والآن يا رب، أنت أبونا؛ نحن الطين، وأنت جابلنا؛ وكلنا عمل يديك. إشعياء 64:8.</w:t>
      </w:r>
    </w:p>
    <w:p>
      <w:pPr>
        <w:pStyle w:val="ArticleBody"/>
        <w:jc w:val="right"/>
        <w:bidi w:val="1"/>
      </w:pPr>
      <w:r>
        <w:rPr>
          <w:rFonts w:ascii="Segoe UI" w:hAnsi="Segoe UI" w:eastAsia="Segoe UI" w:cs="Segoe UI"/>
          <w:rtl w:val="1"/>
        </w:rPr>
        <w:t>في تاريخ روما الوثنية، كانت كنيسة سميرنا طيناً خالصاً. وفي تاريخ برغامس، وهي المملكة الرابعة في الإصحاح الثاني من سفر دانيال، يتحوّل الطين إلى طين موحل. ما يُذكر أولاً في المقطع على أنه مجرد «طين»، ثم بعد ذلك «طين الخزّاف»، يتحوّل إلى «طين موحل» مع استمرار التفسير. وفي برغامس تحقّق ذلك التغيّر تمهيداً لثياتيرا، أي روما البابوية. إن التحوّل من «طين» إلى «طين موحل» هو الارتداد الذي يُمهّد الطريق لثياتيرا، وهو ما يحدّده بولس بأنه «الارتداد أولاً» في تسالونيكي الثانية.</w:t>
      </w:r>
    </w:p>
    <w:p>
      <w:pPr>
        <w:pStyle w:val="ArticleBody"/>
        <w:jc w:val="right"/>
        <w:bidi w:val="1"/>
      </w:pPr>
      <w:r>
        <w:rPr>
          <w:rFonts w:ascii="Segoe UI" w:hAnsi="Segoe UI" w:eastAsia="Segoe UI" w:cs="Segoe UI"/>
          <w:rtl w:val="1"/>
        </w:rPr>
        <w:t>لم يروا الميلريّون أبعد من المملكة الرابعة، وهي روما، وتوقعوا أن يكون المجيء الثاني للمسيح الحدث النبوي التالي، لأن الحجر الذي يضرب قدمي التمثال يرمز إلى المجيء الثاني. لكن هل أقام المسيح ملكوتاً في عام 1798؟ لقد دخل إلى قدس الأقداس في 22 أكتوبر 1844 ليتسلم ملكوتاً، لكن هل أُقيم آنذاك؟</w:t>
      </w:r>
    </w:p>
    <w:p>
      <w:pPr>
        <w:pStyle w:val="ArticleBody"/>
        <w:jc w:val="right"/>
        <w:bidi w:val="1"/>
      </w:pPr>
      <w:r>
        <w:rPr>
          <w:rFonts w:ascii="Segoe UI" w:hAnsi="Segoe UI" w:eastAsia="Segoe UI" w:cs="Segoe UI"/>
          <w:rtl w:val="1"/>
        </w:rPr>
        <w:t>الإجابة عن أول هذين السؤالين هي أن المسيح لم يؤسس ملكوته الأبدي عام 1798. أما السؤال الثاني، عمّا إذا كان المسيح قد أسس ملكوته الأبدي في 22 أكتوبر 1844، فجوابه أيضًا: لا.</w:t>
      </w:r>
    </w:p>
    <w:p>
      <w:pPr>
        <w:pStyle w:val="ArticleBody"/>
        <w:jc w:val="right"/>
        <w:bidi w:val="1"/>
      </w:pPr>
      <w:r>
        <w:rPr>
          <w:rFonts w:ascii="Segoe UI" w:hAnsi="Segoe UI" w:eastAsia="Segoe UI" w:cs="Segoe UI"/>
          <w:rtl w:val="1"/>
        </w:rPr>
        <w:t>هل أُقيمت مملكة في زمن روما الوثنية؟ أطرح هذا السؤال لأن الروّاد فهموا أن المملكة الرابعة تشمل روما الوثنية وروما البابوية معًا، وهو ما يحدّد سنة 1798 بوصفها خاتمة المملكة الرابعة، حين يقيم المسيح مملكة أبدية. لكن سفر الرؤيا يحدّد أربع ممالك تلي روما الوثنية.</w:t>
      </w:r>
    </w:p>
    <w:p>
      <w:pPr>
        <w:pStyle w:val="ArticleBody"/>
        <w:jc w:val="right"/>
        <w:bidi w:val="1"/>
      </w:pPr>
      <w:r>
        <w:rPr>
          <w:rFonts w:ascii="Segoe UI" w:hAnsi="Segoe UI" w:eastAsia="Segoe UI" w:cs="Segoe UI"/>
          <w:rtl w:val="1"/>
        </w:rPr>
        <w:t>إذا كانت المملكة الرابعة من الحديد في دانيال 2 تمثّل ببساطة روما الوثنية، حيث تُجسَّد تسوية قسطنطين بتحوّل الطين إلى طينٍ موحل، فهل أقام المسيح ملكوتًا في تلك الحقبة؟ الجواب نعم. عند الصليب، وهي فترة برغامس لا ثياتيرا، أسّس المسيح ملكوته "ملكوت النعمة". وقد أُقيم عند الصليب ملكوتٌ أبدي، وعرش ذلك الملكوت يرمز إلى عرش يُقام خلال المطر المتأخر. وذلك العرش في زمن المطر المتأخر يمثّل ملكوته "ملكوت المجد".</w:t>
      </w:r>
    </w:p>
    <w:p>
      <w:pPr>
        <w:pStyle w:val="ArticleScripture"/>
        <w:jc w:val="right"/>
        <w:bidi w:val="1"/>
      </w:pPr>
      <w:r>
        <w:rPr>
          <w:rFonts w:ascii="Segoe UI" w:hAnsi="Segoe UI" w:eastAsia="Segoe UI" w:cs="Segoe UI"/>
          <w:rtl w:val="1"/>
        </w:rPr>
        <w:t>كان الإعلان الذي أعلنه التلاميذ باسم الرب صحيحًا في كل تفصيل، وكانت الأحداث التي أشار إليها تجري حينئذٍ. «قد كَمُل الزمان، واقترب ملكوت الله»، كانت تلك رسالتهم. وعند انقضاء «الزمن»—الأسابيع التسعة والستون من دانيال 9، التي كانت تمتدّ إلى المسيّا، «الممسوح»—كان المسيح قد نال مسحة الروح بعد معموديته على يد يوحنا في الأردن. و«ملكوت الله» الذي كانوا قد أعلنوا اقترابه قد أُقيم بموت المسيح. هذا الملكوت لم يكن، كما كانوا قد تعلّموا أن يعتقدوا، مملكة أرضية. ولم يكن أيضًا ذلك الملكوت المستقبلي الخالد الذي سيُقام عندما «تُعطى المملكة والسلطان وعظمة المملكة تحت كل السماء لشعب قديسي العليّ»؛ ذلك الملكوت الأبدي الذي فيه «جميع السيادات تخدمه وتطيعه». دانيال 7:27. وكما يُستعمل في الكتاب المقدس، يُطلق تعبير «ملكوت الله» على كلٍّ من ملكوت النعمة وملكوت المجد. ويعرض بولس ملكوت النعمة في الرسالة إلى العبرانيين. فبعد أن يشير إلى المسيح، الشفيع الرؤوف الذي «يتأثّر بشعور بضعفاتنا»، يقول الرسول: «فلنتقدَّم إذًا بثقة إلى عرش النعمة، لكي ننال رحمة ونجد نعمة». العبرانيين 4:15، 16. ويمثّل عرش النعمة ملكوت النعمة؛ لأن وجود عرش يفترض وجود ملكوت. وفي كثير من أمثاله يستخدم المسيح عبارة «ملكوت السماوات» للدلالة على عمل النعمة الإلهية في قلوب الناس.</w:t>
      </w:r>
    </w:p>
    <w:p>
      <w:pPr>
        <w:pStyle w:val="ArticleScripture"/>
        <w:jc w:val="right"/>
        <w:bidi w:val="1"/>
      </w:pPr>
      <w:r>
        <w:rPr>
          <w:rFonts w:ascii="Segoe UI" w:hAnsi="Segoe UI" w:eastAsia="Segoe UI" w:cs="Segoe UI"/>
          <w:rtl w:val="1"/>
        </w:rPr>
        <w:t>وهكذا فإن عرش المجد يمثّل ملكوت المجد؛ ويُشار إلى هذا الملكوت في كلمات المخلّص: «متى جاء ابن الإنسان في مجده، ومعه جميع الملائكة القديسين، فحينئذٍ يجلس على عرش مجده، وتجتمع أمامه جميع الأمم.» متى 25: 31، 32. هذا الملكوت لا يزال أمراً مستقبلاً. ولن يُقام قبل المجيء الثاني للمسيح.</w:t>
      </w:r>
    </w:p>
    <w:p>
      <w:pPr>
        <w:pStyle w:val="ArticleScripture"/>
        <w:jc w:val="right"/>
        <w:bidi w:val="1"/>
      </w:pPr>
      <w:r>
        <w:rPr>
          <w:rFonts w:ascii="Segoe UI" w:hAnsi="Segoe UI" w:eastAsia="Segoe UI" w:cs="Segoe UI"/>
          <w:rtl w:val="1"/>
        </w:rPr>
        <w:t>أُسِّس ملكوت النعمة فور سقوط الإنسان، حين وُضِعَت خطة لفداء الجنس المذنب. كان حينئذٍ موجودًا في قصد الله وبوعده؛ وبالإيمان كان بوسع الناس أن يصيروا من رعاياه. ومع ذلك لم يُؤسَّس فعليًا إلا بموت المسيح. وحتى بعد شروعه في رسالته الأرضية، كان يمكن للمخلّص، وقد أعياه تصلّب الناس ونكرانهم للجميل، أن يتراجع عن ذبيحة الجلجثة. في جثسيماني ارتعشت كأس الويل في يده. وكان يمكنه حتى في تلك اللحظة أن يمسح عرق الدم عن جبينه ويترك الجنس المذنب ليهلك في إثمهم. لو فعل ذلك، لما كان ثمة فداء للبشر الساقطين. ولكن عندما أسلم المخلّص روحه، وصرخ بأنفاسه الأخيرة: «قد أُكمل»، تأكد حينئذٍ إتمام خطة الفداء. وصودق على وعد الخلاص الذي قُدِّم للزوجين الخاطئين في عدن. وتم حينئذٍ تأسيس ملكوت النعمة، الذي كان من قبل قائماً بوعد الله. الصراع العظيم، 347.</w:t>
      </w:r>
    </w:p>
    <w:p>
      <w:pPr>
        <w:pStyle w:val="ArticleBody"/>
        <w:jc w:val="right"/>
        <w:bidi w:val="1"/>
      </w:pPr>
      <w:r>
        <w:rPr>
          <w:rFonts w:ascii="Segoe UI" w:hAnsi="Segoe UI" w:eastAsia="Segoe UI" w:cs="Segoe UI"/>
          <w:rtl w:val="1"/>
        </w:rPr>
        <w:t>لقد أسّس المسيح ملكوتًا أبديًا في التاريخ النبوي لروما الوثنية، لا في نهاية روما البابوية. وسيقيم أيضًا ملكوت مجده عند مجيئه الثاني، ويتضمن ذلك تاريخ المطر المتأخر، حين تُطلَق رياح الإسلام الأربع.</w:t>
      </w:r>
    </w:p>
    <w:p>
      <w:pPr>
        <w:pStyle w:val="ArticleScripture"/>
        <w:jc w:val="right"/>
        <w:bidi w:val="1"/>
      </w:pPr>
      <w:r>
        <w:rPr>
          <w:rFonts w:ascii="Segoe UI" w:hAnsi="Segoe UI" w:eastAsia="Segoe UI" w:cs="Segoe UI"/>
          <w:rtl w:val="1"/>
        </w:rPr>
        <w:t>المطر المتأخر سيأتي على الطاهرين—حينئذٍ سيناله الجميع كما في السابق.</w:t>
      </w:r>
    </w:p>
    <w:p>
      <w:pPr>
        <w:pStyle w:val="ArticleScripture"/>
        <w:jc w:val="right"/>
        <w:bidi w:val="1"/>
      </w:pPr>
      <w:r>
        <w:rPr>
          <w:rFonts w:ascii="Segoe UI" w:hAnsi="Segoe UI" w:eastAsia="Segoe UI" w:cs="Segoe UI"/>
          <w:rtl w:val="1"/>
        </w:rPr>
        <w:t>عندما يطلق الملائكة الأربعة العنان، سيقيم المسيح ملكوته. لا ينال المطر المتأخر إلا الذين يفعلون كل ما بوسعهم. سيساعدنا المسيح. يمكن للجميع أن يكونوا غالبين بنعمة الله، من خلال دم يسوع. السماء كلها مهتمة بهذا العمل. الملائكة مهتمون. سبالدينغ وماجان، 3.</w:t>
      </w:r>
    </w:p>
    <w:p>
      <w:pPr>
        <w:pStyle w:val="ArticleBody"/>
        <w:jc w:val="right"/>
        <w:bidi w:val="1"/>
      </w:pPr>
      <w:r>
        <w:rPr>
          <w:rFonts w:ascii="Segoe UI" w:hAnsi="Segoe UI" w:eastAsia="Segoe UI" w:cs="Segoe UI"/>
          <w:rtl w:val="1"/>
        </w:rPr>
        <w:t>عندما يتم إطلاق الرياح الأربع، يقيم المسيح ملكوته. المطر المتأخر وإطلاق الرياح الأربع يمثلان أحداثا تدريجية، ولا يمثل أي منهما نقطة زمنية بعينها. الرياح الأربع تمثل الإسلام.</w:t>
      </w:r>
    </w:p>
    <w:p>
      <w:pPr>
        <w:pStyle w:val="ArticleScripture"/>
        <w:jc w:val="right"/>
        <w:bidi w:val="1"/>
      </w:pPr>
      <w:r>
        <w:rPr>
          <w:rFonts w:ascii="Segoe UI" w:hAnsi="Segoe UI" w:eastAsia="Segoe UI" w:cs="Segoe UI"/>
          <w:rtl w:val="1"/>
        </w:rPr>
        <w:t>الملائكة يمسكون الرياح الأربع، المصوَّرة كحصان غاضب يسعى إلى الانفلات والاندفاع فوق وجه الأرض كلها، حاملاً الدمار والموت في طريقه.</w:t>
      </w:r>
    </w:p>
    <w:p>
      <w:pPr>
        <w:pStyle w:val="ArticleScripture"/>
        <w:jc w:val="right"/>
        <w:bidi w:val="1"/>
      </w:pPr>
      <w:r>
        <w:rPr>
          <w:rFonts w:ascii="Segoe UI" w:hAnsi="Segoe UI" w:eastAsia="Segoe UI" w:cs="Segoe UI"/>
          <w:rtl w:val="1"/>
        </w:rPr>
        <w:t>"أفننام على مشارف العالم الأبدي؟ أفنكون خامدين وباردين وأمواتًا؟ آه، ليت روحَ الله ونفختَه يُنفخان في شعبه في كنائسنا، لكي يقوموا على أقدامهم ويحيوا. نحتاج أن ندرك أن الطريق ضيّق، وأن الباب ضيّق. ولكن عندما نعبر الباب الضيّق، فإن سعته بلا حدود." إصدارات المخطوطات، المجلد 20، صفحة 217.</w:t>
      </w:r>
    </w:p>
    <w:p>
      <w:pPr>
        <w:pStyle w:val="ArticleBody"/>
        <w:jc w:val="right"/>
        <w:bidi w:val="1"/>
      </w:pPr>
      <w:r>
        <w:rPr>
          <w:rFonts w:ascii="Segoe UI" w:hAnsi="Segoe UI" w:eastAsia="Segoe UI" w:cs="Segoe UI"/>
          <w:rtl w:val="1"/>
        </w:rPr>
        <w:t>الملائكة يكبحون حصان الإسلام الغاضب الذي يسعى إلى الانفلات حاملاً الموت والدمار في طريقه، وذلك في الفترة التي يُنفَخ فيها روح الله في شعبه. حينئذٍ يقفون على أقدامهم ويحيون. وقبل أن يُنفَخ الروح فيهم يكون شعب الله أمواتًا، لأن نفخة الروح تجعلهم يقومون ويحيون. وعندما تقول الأخت وايت إننا قد بلغنا الآن زمنًا تمثل فيه قدما التمثال المختلط بالحديد والطين الموحل اتحاد الكنيسة والدولة، كان انسكاب المطر المتأخر لا يزال في المستقبل.</w:t>
      </w:r>
    </w:p>
    <w:p>
      <w:pPr>
        <w:pStyle w:val="ArticleScripture"/>
        <w:jc w:val="right"/>
        <w:bidi w:val="1"/>
      </w:pPr>
      <w:r>
        <w:rPr>
          <w:rFonts w:ascii="Segoe UI" w:hAnsi="Segoe UI" w:eastAsia="Segoe UI" w:cs="Segoe UI"/>
          <w:rtl w:val="1"/>
        </w:rPr>
        <w:t>"سيهطل المطر المتأخر على شعب الله. سينزل ملاك مقتدر من السماء، وستضاء الأرض كلها بمجده." ريفيو أند هيرالد، ٢١ أبريل ١٨٩١.</w:t>
      </w:r>
    </w:p>
    <w:p>
      <w:pPr>
        <w:pStyle w:val="ArticleBody"/>
        <w:jc w:val="right"/>
        <w:bidi w:val="1"/>
      </w:pPr>
      <w:r>
        <w:rPr>
          <w:rFonts w:ascii="Segoe UI" w:hAnsi="Segoe UI" w:eastAsia="Segoe UI" w:cs="Segoe UI"/>
          <w:rtl w:val="1"/>
        </w:rPr>
        <w:t>هناك صوتان في سفر الرؤيا الإصحاح الثامن عشر.</w:t>
      </w:r>
    </w:p>
    <w:p>
      <w:pPr>
        <w:pStyle w:val="ArticleScripture"/>
        <w:jc w:val="right"/>
        <w:bidi w:val="1"/>
      </w:pPr>
      <w:r>
        <w:rPr>
          <w:rFonts w:ascii="Segoe UI" w:hAnsi="Segoe UI" w:eastAsia="Segoe UI" w:cs="Segoe UI"/>
          <w:rtl w:val="1"/>
        </w:rPr>
        <w:t>عندما بدأ يسوع خدمته العلنية، طهَّر الهيكل من تدنيسه وانتهاك حرمته. ومن بين آخر أعمال خدمته كان التطهير الثاني للهيكل. وهكذا، في العمل الأخير لإنذار العالم، تُوجَّه دعوتان متميزتان إلى الكنائس. رسائل مختارة، الكتاب 2، 118.</w:t>
      </w:r>
    </w:p>
    <w:p>
      <w:pPr>
        <w:pStyle w:val="ArticleBody"/>
        <w:jc w:val="right"/>
        <w:bidi w:val="1"/>
      </w:pPr>
      <w:r>
        <w:rPr>
          <w:rFonts w:ascii="Segoe UI" w:hAnsi="Segoe UI" w:eastAsia="Segoe UI" w:cs="Segoe UI"/>
          <w:rtl w:val="1"/>
        </w:rPr>
        <w:t>الصوت الأول هو دعوة للاستيقاظ لشعب الله، والصوت الثاني هو دعوة للاستيقاظ لأبناء الله الآخرين الذين ما زالوا في بابل.</w:t>
      </w:r>
    </w:p>
    <w:p>
      <w:pPr>
        <w:pStyle w:val="ArticleScripture"/>
        <w:jc w:val="right"/>
        <w:bidi w:val="1"/>
      </w:pPr>
      <w:r>
        <w:rPr>
          <w:rFonts w:ascii="Segoe UI" w:hAnsi="Segoe UI" w:eastAsia="Segoe UI" w:cs="Segoe UI"/>
          <w:rtl w:val="1"/>
        </w:rPr>
        <w:t>هناك عالم يغرق في الشر، وفي الخداع والضلال، في ظل الموت نفسه—نائماً، نائماً. من الذي يشعر بآلام النفس ليوقظهم؟ أي صوت يمكن أن يصل إليهم؟ يحملني فكري إلى المستقبل عندما يُطلق النداء: "هوذا العريس مقبل؛ فاخرجوا للقائه." ولكن سيكون بعضهم قد تأخر في الحصول على الزيت لتزويد مصابيحهم، وبعد فوات الأوان سيدركون أن الخلق، الذي يمثله الزيت، غير قابل للنقل. مجلة بايبل إيكو، 4 مايو 1896.</w:t>
      </w:r>
    </w:p>
    <w:p>
      <w:pPr>
        <w:pStyle w:val="ArticleBody"/>
        <w:jc w:val="right"/>
        <w:bidi w:val="1"/>
      </w:pPr>
      <w:r>
        <w:rPr>
          <w:rFonts w:ascii="Segoe UI" w:hAnsi="Segoe UI" w:eastAsia="Segoe UI" w:cs="Segoe UI"/>
          <w:rtl w:val="1"/>
        </w:rPr>
        <w:t>في المقطع طُرح سؤالان. من يشعر بتعب النفس لإيقاظهم؟ أي صوت يمكن أن يصل إليهم؟</w:t>
      </w:r>
    </w:p>
    <w:p>
      <w:pPr>
        <w:pStyle w:val="ArticleBody"/>
        <w:jc w:val="right"/>
        <w:bidi w:val="1"/>
      </w:pPr>
      <w:r>
        <w:rPr>
          <w:rFonts w:ascii="Segoe UI" w:hAnsi="Segoe UI" w:eastAsia="Segoe UI" w:cs="Segoe UI"/>
          <w:rtl w:val="1"/>
        </w:rPr>
        <w:t>«الصوت» الذي يوقظ العالم هو الصوت الثاني في الإصحاح الثامن عشر من سفر الرؤيا، الذي يدعو قطيع الله الآخر إلى الخروج من بابل. يحتاج كلٌّ من شعب الله والعالم إلى أن توقظهما صرخة نصف الليل، وهي ببساطة رمز آخر للمطر المتأخر.</w:t>
      </w:r>
    </w:p>
    <w:p>
      <w:pPr>
        <w:pStyle w:val="ArticleBody"/>
        <w:jc w:val="right"/>
        <w:bidi w:val="1"/>
      </w:pPr>
      <w:r>
        <w:rPr>
          <w:rFonts w:ascii="Segoe UI" w:hAnsi="Segoe UI" w:eastAsia="Segoe UI" w:cs="Segoe UI"/>
          <w:rtl w:val="1"/>
        </w:rPr>
        <w:t>هل كان أتباع ميلر على صواب في تحديدهم أنه في أيام المملكة الرابعة سيقيم المسيح ملكوتًا أبديًا؟ نعم.</w:t>
      </w:r>
    </w:p>
    <w:p>
      <w:pPr>
        <w:pStyle w:val="ArticleBody"/>
        <w:jc w:val="right"/>
        <w:bidi w:val="1"/>
      </w:pPr>
      <w:r>
        <w:rPr>
          <w:rFonts w:ascii="Segoe UI" w:hAnsi="Segoe UI" w:eastAsia="Segoe UI" w:cs="Segoe UI"/>
          <w:rtl w:val="1"/>
        </w:rPr>
        <w:t>أقام ملكوته، ملكوت «النعمة»، على الصليب، وكان ذلك خلال تاريخ المملكة الرابعة في نبوءة الكتاب المقدس. وتلك المملكة هي روما الوثنية. في الإصحاح الثاني من سفر دانيال، هل يُمثَّل الارتداد الذي يسبق كنيسة ثياتيرا؟ نعم، لأن الطين الذي يرمز إلى شعب الله تبدّل من طين إلى طين موحل. فأين تقع ثياتيرا في التمثال؟ أم هل هي موجودة أصلًا في التمثال؟ إنها ممثَّلة في التمثال، ويُسلّط نبوخذنصر الضوء على هذه الحقيقة عندما يبلغ ذروة كبريائه وغطرسته في الإصحاح الرابع من سفر دانيال.</w:t>
      </w:r>
    </w:p>
    <w:p>
      <w:pPr>
        <w:pStyle w:val="ArticleScripture"/>
        <w:jc w:val="right"/>
        <w:bidi w:val="1"/>
      </w:pPr>
      <w:r>
        <w:rPr>
          <w:rFonts w:ascii="Segoe UI" w:hAnsi="Segoe UI" w:eastAsia="Segoe UI" w:cs="Segoe UI"/>
          <w:rtl w:val="1"/>
        </w:rPr>
        <w:t>تكلّم الملك وقال: أليست هذه بابل العظيمة التي بنيتها لبيت الملك بقوّة اقتداري ولأجل مجد جلالي؟ دانيال ٤:٣٠</w:t>
      </w:r>
    </w:p>
    <w:p>
      <w:pPr>
        <w:pStyle w:val="ArticleBody"/>
        <w:jc w:val="right"/>
        <w:bidi w:val="1"/>
      </w:pPr>
      <w:r>
        <w:rPr>
          <w:rFonts w:ascii="Segoe UI" w:hAnsi="Segoe UI" w:eastAsia="Segoe UI" w:cs="Segoe UI"/>
          <w:rtl w:val="1"/>
        </w:rPr>
        <w:t>قبيل دينونة نبوخذنصر القاضية بأن يعيش ألفين وخمسمائة وعشرين يوماً كوحش البرية، أظهر كبرياءه بطرحه سؤالاً عمّا إذا كان هو الذي بنى المملكة التي هي بابل العظيمة أم لا؟ الزانية في سفر الرؤيا الإصحاح السابع عشر مكتوب على جبهتها: "سرّ، بابل العظيمة، أم الزواني ورجاسات الأرض." الكنيسة الرومانية، كما تسميها الأخت وايت، هي بابل العظيمة. الرأس من ذهب في الصورة يمثل بابل الحرفية، ويمثل أيضاً بابل الروحية، المملكة الخامسة في نبوات الكتاب المقدس التي تتميز بصفة فريدة هي كونها القوة التي تلقت جرحاً مميتاً. في إشعياء الإصحاح الثالث والعشرين تُصوَّر السلطة البابوية على أنها صور، وستُنسى سبعين سنة كأيام ملك واحد. وبابل الحرفية التي يمثلها نبوخذنصر تلقت أيضاً جرحاً مميتاً شُفي حين نُفي نبوخذنصر عن مملكته لمدة ألفين وخمسمائة وعشرين يوماً. لقد مثّلت بابل العظيمة الحرفية بابل العظيمة الروحية، وقد أُزيلت مملكة كلٍ منهما مؤقتاً، ثم استُعيدت بعد ذلك. الزانية في سفر الرؤيا الإصحاح السابع عشر لم يكن في يدها كأس من فضة، ولا كأس من نحاس أو حديد، بل كان في يدها كأس من ذهب.</w:t>
      </w:r>
    </w:p>
    <w:p>
      <w:pPr>
        <w:pStyle w:val="ArticleScripture"/>
        <w:jc w:val="right"/>
        <w:bidi w:val="1"/>
      </w:pPr>
      <w:r>
        <w:rPr>
          <w:rFonts w:ascii="Segoe UI" w:hAnsi="Segoe UI" w:eastAsia="Segoe UI" w:cs="Segoe UI"/>
          <w:rtl w:val="1"/>
        </w:rPr>
        <w:t>وكانت المرأة متسربلة بأرجوان وقرمز، ومتحلية بذهب وحجارة كريمة ولآلئ، ولها كأس من ذهب في يدها مملوءة رجاسات ونجاسات زناها. رؤيا ١٧:٤</w:t>
      </w:r>
    </w:p>
    <w:p>
      <w:pPr>
        <w:pStyle w:val="ArticleBody"/>
        <w:jc w:val="right"/>
        <w:bidi w:val="1"/>
      </w:pPr>
      <w:r>
        <w:rPr>
          <w:rFonts w:ascii="Segoe UI" w:hAnsi="Segoe UI" w:eastAsia="Segoe UI" w:cs="Segoe UI"/>
          <w:rtl w:val="1"/>
        </w:rPr>
        <w:t>مثّل الذهب بابل الحرفية ويمثّل أيضاً بابل الروحية، المملكة الخامسة في نبوءات الكتاب المقدس التي تلقت جرحاً مميتاً عام 1798، عندما اعتلت المملكة السادسة في نبوءات الكتاب المقدس العرش. تلت بابل الحرفية في الصورة مملكة فضية تألفت من قوتين، مادي وفارس، وقد برز القرن الفارسي في دانيال الإصحاح الثامن آخراً وكان أعلى. كان داريوس المادي هو القرن الأول، وكان قائده كورش فارسياً سيتولى السلطة في النهاية بعد الملك المادي داريوس.</w:t>
      </w:r>
    </w:p>
    <w:p>
      <w:pPr>
        <w:pStyle w:val="ArticleBody"/>
        <w:jc w:val="right"/>
        <w:bidi w:val="1"/>
      </w:pPr>
      <w:r>
        <w:rPr>
          <w:rFonts w:ascii="Segoe UI" w:hAnsi="Segoe UI" w:eastAsia="Segoe UI" w:cs="Segoe UI"/>
          <w:rtl w:val="1"/>
        </w:rPr>
        <w:t>كان كورش رمزًا للمسيح، إذ كان سيبدأ عملية تحرير شعب الله من السبي. تمثل الإمبراطورية الميدية الفارسية المملكة السادسة في نبوات الكتاب المقدس، وهي الولايات المتحدة. للولايات المتحدة قرنان يرمزان إلى النظام الجمهوري والبروتستانتية. يمثل داريوس القرن الجمهوري للولايات المتحدة، ويمثل كورش قرن البروتستانتية. وكما بدأ كورش عملية تحرير شعب الله لإعادة بناء أورشليم والهيكل، كانت الولايات المتحدة هي الأرض التي أُقيمت لتحرير أسرى سبي بابل الروحية من أجل إقامة الهيكل الروحي، الذي وضع الميليريون أساسه. كان السبي الحرفي في بابل لمدة سبعين سنة رمزًا للسبي في بابل الروحية لمدة ألف ومئتين وستين سنة. إن الولايات المتحدة هي الأكتاف الفضية في تمثال نبوخذنصر.</w:t>
      </w:r>
    </w:p>
    <w:p>
      <w:pPr>
        <w:pStyle w:val="ArticleBody"/>
        <w:jc w:val="right"/>
        <w:bidi w:val="1"/>
      </w:pPr>
      <w:r>
        <w:rPr>
          <w:rFonts w:ascii="Segoe UI" w:hAnsi="Segoe UI" w:eastAsia="Segoe UI" w:cs="Segoe UI"/>
          <w:rtl w:val="1"/>
        </w:rPr>
        <w:t>كانت المملكة الثالثة من النحاس هي اليونان، وهي تمثل مملكة عالمية. تلك المملكة هي الأمم المتحدة، التي في سفر الرؤيا 17 كانت المملكة التي لم تكن قد جاءت بعد في عام 1798. يوافق الملوك العشرة في سفر الرؤيا 17 على أن يعطوا مملكتهم للبابوية، المملكة الثامنة، التي هي من السبعة. ويُبرمون هذا الاتفاق لأن الولايات المتحدة تُجبرهم عليه، ولأن العالم يُدمَّر بـ"الرياح الأربع" للإسلام، التي تُطلَق خلال زمن المطر المتأخر، والذي يبدأ انسكابه الكامل عند قانون الأحد في الولايات المتحدة.</w:t>
      </w:r>
    </w:p>
    <w:p>
      <w:pPr>
        <w:pStyle w:val="ArticleBody"/>
        <w:jc w:val="right"/>
        <w:bidi w:val="1"/>
      </w:pPr>
      <w:r>
        <w:rPr>
          <w:rFonts w:ascii="Segoe UI" w:hAnsi="Segoe UI" w:eastAsia="Segoe UI" w:cs="Segoe UI"/>
          <w:rtl w:val="1"/>
        </w:rPr>
        <w:t>عند صدور قانون الأحد في الولايات المتحدة، يقيم الله ملكوته «المجد» إذ يرفع شعبه رايةً ليدعو أبناء الله الآخرين إلى الخروج من بابل. وهكذا يظهر قرن البروتستانتية أخيرًا ويكون أعلى من الأول، موافقًا لقرني مادي وفارس. ومتى وافقت الأمم المتحدة على تسليم السيطرة على العالم إلى البابوية، تطلق رياح الإسلام الأربع ويتعرض الملكوت العالمي للحرب التي أعقبت موت قرن اليونان الأول الذي كُسر فنتج عنه أربعة قرون.</w:t>
      </w:r>
    </w:p>
    <w:p>
      <w:pPr>
        <w:pStyle w:val="ArticleBody"/>
        <w:jc w:val="right"/>
        <w:bidi w:val="1"/>
      </w:pPr>
      <w:r>
        <w:rPr>
          <w:rFonts w:ascii="Segoe UI" w:hAnsi="Segoe UI" w:eastAsia="Segoe UI" w:cs="Segoe UI"/>
          <w:rtl w:val="1"/>
        </w:rPr>
        <w:t>عندما يصل التمثال إلى قدمي الحديد (الحكم المدني) والطين الأوحل (الحكم الكنسي) وإلى أصابع القدم العشرة (عشرة ملوك)، يضرب الحجر الذي قُطع من جبلٍ بغير يدين قدمي التمثال. كان الميليريون دقيقين فيما يتعلق بتمثال دانيال، بقدر ما أمكنهم أن يكونوا دقيقين من موقعهم في التاريخ النبوي. لكن «الألف والياء» يوضح دائمًا النهاية بالبداية، وممالك نبوخذنصر الأربع في التمثال تمثل أربع ممالك حرفية تُجسّد نظائرها الروحية في نهاية العالم.</w:t>
      </w:r>
    </w:p>
    <w:p>
      <w:pPr>
        <w:pStyle w:val="ArticleBody"/>
        <w:jc w:val="right"/>
        <w:bidi w:val="1"/>
      </w:pPr>
      <w:r>
        <w:rPr>
          <w:rFonts w:ascii="Segoe UI" w:hAnsi="Segoe UI" w:eastAsia="Segoe UI" w:cs="Segoe UI"/>
          <w:rtl w:val="1"/>
        </w:rPr>
        <w:t>في سياق ممالك التاريخ، تظهر روما ثامنة وهي من السبعة. في دانيال 7، تظهر روما ثامنة وهي من السبعة. في دانيال 8، تظهر روما ثامنة وهي من السبعة. في رؤيا 17، تظهر روما ثامنة وهي من السبعة. في دانيال 2، الذي يمثّل الذكر الأول لممالك نبوات الكتاب المقدس، تظهر روما الروحية الحديثة ثامنة وهي من السبعة. العرض الأول (ألفا) لممالك نبوات الكتاب المقدس يحدّد الأخير (أوميغا).</w:t>
      </w:r>
    </w:p>
    <w:p>
      <w:pPr>
        <w:pStyle w:val="ArticleScripture"/>
        <w:jc w:val="right"/>
        <w:bidi w:val="1"/>
      </w:pPr>
      <w:r>
        <w:rPr>
          <w:rFonts w:ascii="Segoe UI" w:hAnsi="Segoe UI" w:eastAsia="Segoe UI" w:cs="Segoe UI"/>
          <w:rtl w:val="1"/>
        </w:rPr>
        <w:t>لقد وصلنا إلى زمن يُمثَّل فيه عمل الله المقدس بأقدام التمثال التي امتزج فيها الحديد بالطين الأوحل. لله شعب، شعب مختار، يجب أن تتقدس بصيرتهم، وألا يتدنّسوا بوضع خشب وعشب وقشّ على الأساس. كل نفس أمينة لوصايا الله سترى أن السمة المميِّزة لإيماننا هي سبت اليوم السابع. ولو أن الحكومة أكرمت السبت كما أمر الله، لوقفت بقوة الله وفي الدفاع عن الإيمان الذي سُلِّم مرة للقديسين. لكن رجال الدولة سيساندون السبت الزائف، وسيمزجون إيمانهم الديني بمراعاة هذا وليد البابوية، جاعلينه فوق السبت الذي قدّسه الرب وباركه وخصّصه للإنسان ليحفظه مقدّسًا، آيةً بينه وبين شعبه إلى ألف جيل. إن امتزاج سلطة الكنيسة بسلطة الدولة يمثّله الحديد والطين. هذا الاتحاد يضعف كل قوى الكنائس. إن إلباس الكنيسة سلطة الدولة سيجلب نتائج شريرة. لقد أوشك الناس أن يتجاوزوا حدّ احتمال الله. وقد استثمروا قوتهم في السياسة واتحدوا مع البابوية. ولكن سيأتي وقت يعاقب فيه الله الذين أبطلوا شريعته، وسترتد أعمالهم الشريرة عليهم. تعليق الكتاب المقدس للأدفنتست السبتيين، المجلد 4، 1168.</w:t>
      </w:r>
    </w:p>
    <w:p>
      <w:pPr>
        <w:pStyle w:val="ArticleBody"/>
        <w:jc w:val="right"/>
        <w:bidi w:val="1"/>
      </w:pPr>
      <w:r>
        <w:rPr>
          <w:rFonts w:ascii="Segoe UI" w:hAnsi="Segoe UI" w:eastAsia="Segoe UI" w:cs="Segoe UI"/>
          <w:rtl w:val="1"/>
        </w:rPr>
        <w:t>الألف والياء قد جعل فهم الروّاد الصحيح للإصحاح الثاني من سفر دانيال "جديدًا".</w:t>
      </w:r>
    </w:p>
    <w:p>
      <w:pPr>
        <w:pStyle w:val="ArticleScripture"/>
        <w:jc w:val="right"/>
        <w:bidi w:val="1"/>
      </w:pPr>
      <w:r>
        <w:rPr>
          <w:rFonts w:ascii="Segoe UI" w:hAnsi="Segoe UI" w:eastAsia="Segoe UI" w:cs="Segoe UI"/>
          <w:rtl w:val="1"/>
        </w:rPr>
        <w:t>وقال الجالس على العرش: هوذا أنا أصنع كل شيء جديدًا. وقال لي: اكتب، لأن هذه الأقوال صادقة وأمينة. وقال لي: قد تمّ. أنا الألف والياء، البداية والنهاية. سأعطي العطشان من ينبوع ماء الحياة مجانًا. رؤيا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الثامن من السبعة - رقم ثلاثة</dc:title>
  <dc:subject>دانيال اثنان</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