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Der Achte gehört zu den Sieben - Nummer drei</w:t>
      </w:r>
    </w:p>
    <w:p>
      <w:pPr>
        <w:pStyle w:val="ArticleSubtitle"/>
        <w:jc w:val="left"/>
      </w:pPr>
      <w:r>
        <w:rPr>
          <w:rFonts w:ascii="Arial" w:hAnsi="Arial" w:eastAsia="Arial" w:cs="Arial"/>
        </w:rPr>
        <w:t>Daniel Zwei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Die Frage, die wir in diesem Artikel klären wollen, lautet, wie die erste Erwähnung der Königreiche der biblischen Prophezeiung in Daniel, Kapitel zwei, mit der letzten Erwähnung der Königreiche der biblischen Prophezeiung in Offenbarung, Kapitel siebzehn, übereinstimmt. Ich beabsichtige, einige Fragen dazu aufzuwerfen, was im Standbild Nebukadnezars eigentlich identifiziert wird und zur Position der Pioniere, wonach ihre Geschichte den Zeitpunkt darstellte, an dem der Stein die Füße des Standbildes treffen würde.</w:t>
      </w:r>
    </w:p>
    <w:p>
      <w:pPr>
        <w:pStyle w:val="ArticleBody"/>
        <w:jc w:val="left"/>
      </w:pPr>
      <w:r>
        <w:rPr>
          <w:rFonts w:ascii="Times New Roman" w:hAnsi="Times New Roman" w:eastAsia="Times New Roman" w:cs="Times New Roman"/>
        </w:rPr>
        <w:t>Schwester White stellt fest, dass wir den Punkt erreicht hatten, an dem „Gottes heiliges Werk durch die Füße des Bildes dargestellt wird, in denen das Eisen mit schlammigem Ton vermischt war“, was sie weiter als die „Vermischung von Kirchen- und Staatswesen“ bezeichnet.</w:t>
      </w:r>
    </w:p>
    <w:p>
      <w:pPr>
        <w:pStyle w:val="ArticleScripture"/>
        <w:jc w:val="left"/>
      </w:pPr>
      <w:r>
        <w:rPr>
          <w:rFonts w:ascii="Times New Roman" w:hAnsi="Times New Roman" w:eastAsia="Times New Roman" w:cs="Times New Roman"/>
        </w:rPr>
        <w:t>Wir sind in eine Zeit gekommen, in der Gottes heiliges Werk durch die Füße des Bildes dargestellt wird, in denen Eisen mit schlammigem Ton vermischt war. Gott hat ein Volk, ein auserwähltes Volk, dessen Unterscheidungsvermögen geheiligt sein muss, das nicht unheilig werden darf, indem es auf das Fundament Holz, Heu und Stoppeln baut. Jede Seele, die den Geboten Gottes treu ist, wird erkennen, dass das Kennzeichen unseres Glaubens der Sabbat des siebten Tages ist. Wenn die Regierung den Sabbat so ehren würde, wie Gott es geboten hat, stünde sie in der Kraft Gottes und zur Verteidigung des Glaubens, der den Heiligen ein für alle Mal überliefert worden ist. Aber Staatsmänner werden den falschen Sabbat aufrechterhalten und ihren religiösen Glauben mit der Befolgung dieses Kindes des Papsttums vermengen, indem sie ihn über den Sabbat stellen, den der Herr geheiligt und gesegnet hat, den er für den Menschen ausgesondert hat, damit er ihn heilig halte, als Zeichen zwischen ihm und seinem Volk auf tausend Generationen. Die Vermischung von Kirchen- und Staatswesen wird durch das Eisen und den Ton dargestellt. Diese Verbindung schwächt die gesamte Macht der Kirchen. Die Ausstattung der Kirche mit der Macht des Staates wird schlimme Folgen haben. Die Menschen haben den Punkt von Gottes Langmut fast überschritten. Sie haben ihre Kraft auf die Politik verwendet und sich mit dem Papsttum verbunden. Aber es wird die Zeit kommen, da Gott diejenigen bestrafen wird, die sein Gesetz außer Kraft gesetzt haben, und ihr böses Werk wird auf sie selbst zurückfallen. Der Bibelkommentar der Siebenten-Tags-Adventisten, Band 4, 1168.</w:t>
      </w:r>
    </w:p>
    <w:p>
      <w:pPr>
        <w:pStyle w:val="ArticleBody"/>
        <w:jc w:val="left"/>
      </w:pPr>
      <w:r>
        <w:rPr>
          <w:rFonts w:ascii="Times New Roman" w:hAnsi="Times New Roman" w:eastAsia="Times New Roman" w:cs="Times New Roman"/>
        </w:rPr>
        <w:t>Die Zeit, zu der wir gelangt sind, in der Gottes heiliges Werk mit Kirchen- und Staatsmacht vermengt wird, stellt eine Beschreibung eines fortschreitenden Zeitraums dar. Sie sagt, die Vermischung "schwächt alle Macht der Kirchen" und sie "wird böse Folgen bringen" und dass "die Zeit kommen wird, wenn Gott diejenigen strafen wird, die sein Gesetz außer Kraft gesetzt haben".</w:t>
      </w:r>
    </w:p>
    <w:p>
      <w:pPr>
        <w:pStyle w:val="ArticleBody"/>
        <w:jc w:val="left"/>
      </w:pPr>
      <w:r>
        <w:rPr>
          <w:rFonts w:ascii="Times New Roman" w:hAnsi="Times New Roman" w:eastAsia="Times New Roman" w:cs="Times New Roman"/>
        </w:rPr>
        <w:t>Die Vermischung von Kirche und Staat, die die Macht der Kirchen schwächt, ist eine Beschreibung der Gemeinde in Pergamos, wo die Verbindung von Kirchengewalt und Staatsgewalt den Abfall darstellte, der der Offenbarung des Menschen der Sünde vorausgeht. Pergamos und der Kaiser, der den Kompromiss zwischen Christentum und Götzendienst symbolisiert, gehören zum vierten Königreich von Daniel 2. Dieser Kompromiss wird in Daniel 2 durch die Verwendung des Wortes "Ton" dargestellt.</w:t>
      </w:r>
    </w:p>
    <w:p>
      <w:pPr>
        <w:pStyle w:val="ArticleScripture"/>
        <w:jc w:val="left"/>
      </w:pPr>
      <w:r>
        <w:rPr>
          <w:rFonts w:ascii="Times New Roman" w:hAnsi="Times New Roman" w:eastAsia="Times New Roman" w:cs="Times New Roman"/>
        </w:rPr>
        <w:t>Du, o König, sahst, und siehe, ein großes Bild. Dieses große Bild, dessen Glanz außerordentlich war, stand vor dir; und seine Gestalt war furchtbar. Das Haupt dieses Bildes war aus feinem Gold, seine Brust und seine Arme aus Silber, sein Bauch und seine Schenkel aus Bronze, seine Beine aus Eisen, seine Füße teils aus Eisen und teils aus Ton. Du sahst, bis ein Stein ohne Zutun von Händen herausgehauen wurde, der das Bild an seinen Füßen, die aus Eisen und Ton waren, traf und sie in Stücke zerbrach. Daniel 2,31–34.</w:t>
      </w:r>
    </w:p>
    <w:p>
      <w:pPr>
        <w:pStyle w:val="ArticleBody"/>
        <w:jc w:val="left"/>
      </w:pPr>
      <w:r>
        <w:rPr>
          <w:rFonts w:ascii="Times New Roman" w:hAnsi="Times New Roman" w:eastAsia="Times New Roman" w:cs="Times New Roman"/>
        </w:rPr>
        <w:t>Während Daniels Auslegung fortschreitet, ist es nicht länger "Ton", sondern schmutziger oder "schlammiger Ton".</w:t>
      </w:r>
    </w:p>
    <w:p>
      <w:pPr>
        <w:pStyle w:val="ArticleScripture"/>
        <w:jc w:val="left"/>
      </w:pPr>
      <w:r>
        <w:rPr>
          <w:rFonts w:ascii="Times New Roman" w:hAnsi="Times New Roman" w:eastAsia="Times New Roman" w:cs="Times New Roman"/>
        </w:rPr>
        <w:t>Und dass du die Füße und Zehen, teils aus Töpferton und teils aus Eisen, sahst: Das Königreich wird zerteilt sein; doch wird darin etwas von der Stärke des Eisens sein, weil du sahst, dass das Eisen mit schlammigem Lehm vermischt war. Daniel 2,41.</w:t>
      </w:r>
    </w:p>
    <w:p>
      <w:pPr>
        <w:pStyle w:val="ArticleBody"/>
        <w:jc w:val="left"/>
      </w:pPr>
      <w:r>
        <w:rPr>
          <w:rFonts w:ascii="Times New Roman" w:hAnsi="Times New Roman" w:eastAsia="Times New Roman" w:cs="Times New Roman"/>
        </w:rPr>
        <w:t>Der reine Ton, der des Töpfers war, wird zu schlammigem Ton. Gott ist der göttliche Töpfer, und sein Werk ist niemals schlammig.</w:t>
      </w:r>
    </w:p>
    <w:p>
      <w:pPr>
        <w:pStyle w:val="ArticleScripture"/>
        <w:jc w:val="left"/>
      </w:pPr>
      <w:r>
        <w:rPr>
          <w:rFonts w:ascii="Times New Roman" w:hAnsi="Times New Roman" w:eastAsia="Times New Roman" w:cs="Times New Roman"/>
        </w:rPr>
        <w:t>Nun aber, o Herr, du bist unser Vater; wir sind der Ton, und du bist unser Töpfer; und wir alle sind das Werk deiner Hand. Jesaja 64,8.</w:t>
      </w:r>
    </w:p>
    <w:p>
      <w:pPr>
        <w:pStyle w:val="ArticleBody"/>
        <w:jc w:val="left"/>
      </w:pPr>
      <w:r>
        <w:rPr>
          <w:rFonts w:ascii="Times New Roman" w:hAnsi="Times New Roman" w:eastAsia="Times New Roman" w:cs="Times New Roman"/>
        </w:rPr>
        <w:t>In der Geschichte des heidnischen Roms war die Gemeinde in Smyrna reiner Ton. In der Geschichte von Pergamos, das in Daniel zwei das vierte Königreich ist, verwandelt sich der Ton in schlammigen Ton. Was in der Stelle zunächst einfach als „Ton“ und danach als „Töpferton“ erwähnt wird, verwandelt sich, während die Auslegung fortschreitet, in „schlammigen Ton“. Pergamos ist der Ort, an dem jene Veränderung vollzogen wurde, um den Weg für Thyatira, oder das päpstliche Rom, zu bereiten. Die Veränderung von „Ton“ zu „schlammigem Ton“ ist der Abfall, der den Weg für Thyatira bereitet, den Paulus im Zweiten Thessalonicherbrief als „zuerst der Abfall“ bezeichnet.</w:t>
      </w:r>
    </w:p>
    <w:p>
      <w:pPr>
        <w:pStyle w:val="ArticleBody"/>
        <w:jc w:val="left"/>
      </w:pPr>
      <w:r>
        <w:rPr>
          <w:rFonts w:ascii="Times New Roman" w:hAnsi="Times New Roman" w:eastAsia="Times New Roman" w:cs="Times New Roman"/>
        </w:rPr>
        <w:t>Die Milleriten konnten nicht über das vierte Königreich, Rom, hinausblicken und erwarteten, dass die Wiederkunft Christi das nächste prophetische Ereignis sein würde, denn der Stein, der die Füße des Bildes zerschmettert, steht für die Wiederkunft. Hat Christus jedoch im Jahr 1798 ein Reich aufgerichtet? Er ist am 22. Oktober 1844 in das Allerheiligste eingegangen, um ein Reich zu empfangen, aber wurde es damals aufgerichtet?</w:t>
      </w:r>
    </w:p>
    <w:p>
      <w:pPr>
        <w:pStyle w:val="ArticleBody"/>
        <w:jc w:val="left"/>
      </w:pPr>
      <w:r>
        <w:rPr>
          <w:rFonts w:ascii="Times New Roman" w:hAnsi="Times New Roman" w:eastAsia="Times New Roman" w:cs="Times New Roman"/>
        </w:rPr>
        <w:t>Die Antwort auf die erste dieser beiden Fragen lautet, dass Christus Sein ewiges Reich nicht im Jahr 1798 errichtet hat. Die zweite Frage, ob Christus am 22. Oktober 1844 Sein ewiges Reich errichtet hat oder nicht, lautet ebenfalls Nein.</w:t>
      </w:r>
    </w:p>
    <w:p>
      <w:pPr>
        <w:pStyle w:val="ArticleBody"/>
        <w:jc w:val="left"/>
      </w:pPr>
      <w:r>
        <w:rPr>
          <w:rFonts w:ascii="Times New Roman" w:hAnsi="Times New Roman" w:eastAsia="Times New Roman" w:cs="Times New Roman"/>
        </w:rPr>
        <w:t>Wurde zur Zeit des heidnischen Roms ein Königreich aufgerichtet? Ich frage das, weil die Pioniere das vierte Königreich sowohl als heidnisches als auch als päpstliches Rom verstanden, was 1798 als den Abschluss des vierten Königreichs ausweist, als Christus ein ewiges Königreich aufrichten würde. Doch das Buch der Offenbarung identifiziert vier Königreiche, die auf das heidnische Rom folgen.</w:t>
      </w:r>
    </w:p>
    <w:p>
      <w:pPr>
        <w:pStyle w:val="ArticleBody"/>
        <w:jc w:val="left"/>
      </w:pPr>
      <w:r>
        <w:rPr>
          <w:rFonts w:ascii="Times New Roman" w:hAnsi="Times New Roman" w:eastAsia="Times New Roman" w:cs="Times New Roman"/>
        </w:rPr>
        <w:t>Wenn das vierte Reich aus Eisen in Daniel 2 einfach das heidnische Rom darstellt, wobei der Kompromiss Konstantins dadurch dargestellt wird, dass der Ton zu schlammigem Ton wird, hat Christus in jener Zeit ein Reich aufgerichtet? Die Antwort lautet: Ja. Am Kreuz – was der Geschichte von Pergamos, nicht von Thyatira, entspricht – hat Christus Sein Reich der „Gnade“ aufgerichtet. Am Kreuz wurde ein ewiges Reich aufgerichtet, und der Thron dieses Reiches ist ein Vorbild für einen Thron, der während des Spätregens aufgerichtet wird. Dieser Spätregen-Thron repräsentiert Sein Reich der „Herrlichkeit“.</w:t>
      </w:r>
    </w:p>
    <w:p>
      <w:pPr>
        <w:pStyle w:val="ArticleScripture"/>
        <w:jc w:val="left"/>
      </w:pPr>
      <w:r>
        <w:rPr>
          <w:rFonts w:ascii="Times New Roman" w:hAnsi="Times New Roman" w:eastAsia="Times New Roman" w:cs="Times New Roman"/>
        </w:rPr>
        <w:t>Die Ankündigung, die die Jünger im Namen des Herrn gemacht hatten, war in jeder Hinsicht richtig, und die Ereignisse, auf die sie hinwies, waren bereits im Gange. „Die Zeit ist erfüllt, das Reich Gottes ist nahe herbeigekommen“, so lautete ihre Botschaft. Beim Ablauf der „Zeit“—der neunundsechzig Wochen aus Daniel 9, die sich bis zum Messias, dem „Gesalbten“, erstrecken sollten—hatte Christus nach seiner Taufe durch Johannes im Jordan die Salbung des Geistes empfangen. Und das „Reich Gottes“, das sie für nahe erklärt hatten, wurde durch den Tod Christi aufgerichtet. Dieses Reich war nicht, wie sie zu glauben gelehrt worden waren, ein irdisches Reich. Auch war es nicht jenes zukünftige, unvergängliche Reich, das aufgerichtet werden soll, wenn „das Reich und die Herrschaft und die Größe des Reiches unter dem ganzen Himmel dem Volk der Heiligen des Höchsten gegeben werden“; jenes ewige Reich, in dem „alle Herrschaften ihm dienen und gehorchen werden“. Daniel 7,27. Wie in der Bibel verwendet, wird der Ausdruck „Reich Gottes“ sowohl gebraucht, um das Reich der Gnade als auch das Reich der Herrlichkeit zu bezeichnen. Das Reich der Gnade wird von Paulus im Brief an die Hebräer vor Augen gestellt. Nachdem er auf Christus hingewiesen hat, den mitleidvollen Fürsprecher, der „mit unseren Schwachheiten mitfühlt“, sagt der Apostel: „So lasst uns nun mit Zuversicht hinzutreten zum Thron der Gnade, damit wir Barmherzigkeit erlangen und Gnade finden.“ Hebräer 4,15–16. Der Thron der Gnade stellt das Reich der Gnade dar; denn die Existenz eines Thrones setzt die Existenz eines Reiches voraus. In vielen seiner Gleichnisse verwendet Christus den Ausdruck „das Himmelreich“, um das Wirken der göttlichen Gnade an den Herzen der Menschen zu bezeichnen.</w:t>
      </w:r>
    </w:p>
    <w:p>
      <w:pPr>
        <w:pStyle w:val="ArticleScripture"/>
        <w:jc w:val="left"/>
      </w:pPr>
      <w:r>
        <w:rPr>
          <w:rFonts w:ascii="Times New Roman" w:hAnsi="Times New Roman" w:eastAsia="Times New Roman" w:cs="Times New Roman"/>
        </w:rPr>
        <w:t>Somit stellt der Thron der Herrlichkeit das Reich der Herrlichkeit dar; und dieses Reich ist in den Worten des Heilandes gemeint: "Wenn der Menschensohn in Seiner Herrlichkeit kommen wird und alle heiligen Engel mit Ihm, dann wird Er auf dem Thron Seiner Herrlichkeit sitzen; und vor Ihm werden alle Völker versammelt werden." Matthäus 25,31.32. Dieses Reich liegt noch in der Zukunft. Es wird erst bei der Wiederkunft Christi aufgerichtet werden.</w:t>
      </w:r>
    </w:p>
    <w:p>
      <w:pPr>
        <w:pStyle w:val="ArticleScripture"/>
        <w:jc w:val="left"/>
      </w:pPr>
      <w:r>
        <w:rPr>
          <w:rFonts w:ascii="Times New Roman" w:hAnsi="Times New Roman" w:eastAsia="Times New Roman" w:cs="Times New Roman"/>
        </w:rPr>
        <w:t>Das Reich der Gnade wurde unmittelbar nach dem Sündenfall des Menschen eingesetzt, als ein Plan zur Erlösung des schuldigen Menschengeschlechts entworfen wurde. Es bestand damals im Vorsatz und durch die Verheißung Gottes; und durch den Glauben konnten Menschen seine Untertanen werden. Dennoch wurde es tatsächlich erst mit dem Tod Christi begründet. Selbst nachdem er sein irdisches Wirken angetreten hatte, hätte der Heiland, ermüdet von der Halsstarrigkeit und Undankbarkeit der Menschen, vor dem Opfer von Golgatha zurückschrecken können. In Gethsemane bebte der Kelch des Leids in seiner Hand. Er hätte auch dann den Blutschweiß von seiner Stirn wischen und das schuldige Menschengeschlecht in seiner Ungerechtigkeit zugrunde gehen lassen können. Hätte er dies getan, wäre keine Erlösung für die gefallenen Menschen möglich gewesen. Als der Heiland jedoch sein Leben hingab und mit seinem letzten Atemzug rief: „Es ist vollbracht“, war die Erfüllung des Erlösungsplans gesichert. Die dem sündigen Paar in Eden gegebene Verheißung des Heils wurde bestätigt. Das Reich der Gnade, das zuvor durch die Verheißung Gottes bestanden hatte, wurde damals aufgerichtet. Die große Kontroverse, 347.</w:t>
      </w:r>
    </w:p>
    <w:p>
      <w:pPr>
        <w:pStyle w:val="ArticleBody"/>
        <w:jc w:val="left"/>
      </w:pPr>
      <w:r>
        <w:rPr>
          <w:rFonts w:ascii="Times New Roman" w:hAnsi="Times New Roman" w:eastAsia="Times New Roman" w:cs="Times New Roman"/>
        </w:rPr>
        <w:t>Christus hat in der prophetischen Geschichte des heidnischen Roms ein ewiges Reich aufgerichtet, nicht am Ende des päpstlichen Roms. Er richtet auch bei seiner Wiederkunft sein Reich der Herrlichkeit auf, das die Geschichte des Spätregens umfasst, wenn die vier Winde des Islams losgelassen werden.</w:t>
      </w:r>
    </w:p>
    <w:p>
      <w:pPr>
        <w:pStyle w:val="ArticleScripture"/>
        <w:jc w:val="left"/>
      </w:pPr>
      <w:r>
        <w:rPr>
          <w:rFonts w:ascii="Times New Roman" w:hAnsi="Times New Roman" w:eastAsia="Times New Roman" w:cs="Times New Roman"/>
        </w:rPr>
        <w:t>Der Spätregen kommt über diejenigen, die rein sind – dann werden ihn alle empfangen wie früher.</w:t>
      </w:r>
    </w:p>
    <w:p>
      <w:pPr>
        <w:pStyle w:val="ArticleScripture"/>
        <w:jc w:val="left"/>
      </w:pPr>
      <w:r>
        <w:rPr>
          <w:rFonts w:ascii="Times New Roman" w:hAnsi="Times New Roman" w:eastAsia="Times New Roman" w:cs="Times New Roman"/>
        </w:rPr>
        <w:t>„Wenn die vier Engel loslassen, wird Christus Sein Reich aufrichten. Niemand empfängt den Spätregen außer denen, die alles ihnen Mögliche tun. Christus würde uns helfen. Alle könnten Überwinder werden durch die Gnade Gottes, durch das Blut Jesu. Der ganze Himmel ist am Werk interessiert. Engel sind daran interessiert.“ Spalding and Magan, 3.</w:t>
      </w:r>
    </w:p>
    <w:p>
      <w:pPr>
        <w:pStyle w:val="ArticleBody"/>
        <w:jc w:val="left"/>
      </w:pPr>
      <w:r>
        <w:rPr>
          <w:rFonts w:ascii="Times New Roman" w:hAnsi="Times New Roman" w:eastAsia="Times New Roman" w:cs="Times New Roman"/>
        </w:rPr>
        <w:t>Wenn die vier Winde freigesetzt werden, richtet Christus sein Reich auf. Sowohl der Spätregen als auch das Freisetzen der vier Winde stehen für fortschreitende Vorgänge, und keines von beiden steht für einen Zeitpunkt. Die vier Winde stehen für den Islam.</w:t>
      </w:r>
    </w:p>
    <w:p>
      <w:pPr>
        <w:pStyle w:val="ArticleScripture"/>
        <w:jc w:val="left"/>
      </w:pPr>
      <w:r>
        <w:rPr>
          <w:rFonts w:ascii="Times New Roman" w:hAnsi="Times New Roman" w:eastAsia="Times New Roman" w:cs="Times New Roman"/>
        </w:rPr>
        <w:t>Engel halten die vier Winde zurück, dargestellt als ein zorniges Pferd, das versucht, sich loszureißen und über die ganze Erde hinwegzujagen, wobei es auf seinem Weg Zerstörung und Tod mit sich bringt.</w:t>
      </w:r>
    </w:p>
    <w:p>
      <w:pPr>
        <w:pStyle w:val="ArticleScripture"/>
        <w:jc w:val="left"/>
      </w:pPr>
      <w:r>
        <w:rPr>
          <w:rFonts w:ascii="Times New Roman" w:hAnsi="Times New Roman" w:eastAsia="Times New Roman" w:cs="Times New Roman"/>
        </w:rPr>
        <w:t>Sollen wir am äußersten Rand der ewigen Welt schlafen? Sollen wir träge und kalt und tot sein? O, dass in unseren Gemeinden der Geist und Odem Gottes in sein Volk gehaucht würde, damit sie auf ihren Füßen stehen und leben. Wir müssen erkennen, dass der Weg schmal und das Tor eng ist. Aber wenn wir durch das enge Tor gehen, ist seine Weite grenzenlos. Manuskriptveröffentlichungen, Band 20, 217.</w:t>
      </w:r>
    </w:p>
    <w:p>
      <w:pPr>
        <w:pStyle w:val="ArticleBody"/>
        <w:jc w:val="left"/>
      </w:pPr>
      <w:r>
        <w:rPr>
          <w:rFonts w:ascii="Times New Roman" w:hAnsi="Times New Roman" w:eastAsia="Times New Roman" w:cs="Times New Roman"/>
        </w:rPr>
        <w:t>In der Zeit, in der der Geist Gottes auf Gottes Volk gehaucht wird, halten die Engel das zornige Pferd des Islam zurück, das versucht, sich loszureißen und Tod und Zerstörung auf seinem Weg mit sich bringt. Dann stehen sie auf ihren Füßen und leben. Bevor der Geist auf sie gehaucht wird, ist Gottes Volk tot; denn der Hauch des Geistes bewirkt, dass sie aufstehen und leben. Als Schwester White sagte, wir seien nun in eine Zeit gelangt, in der die Füße des Bildes, die mit Eisen und schlammigem Ton vermischt sind, die Verbindung von Kirche und Staat darstellen, lag die Ausgießung des Spätregens noch in der Zukunft.</w:t>
      </w:r>
    </w:p>
    <w:p>
      <w:pPr>
        <w:pStyle w:val="ArticleScripture"/>
        <w:jc w:val="left"/>
      </w:pPr>
      <w:r>
        <w:rPr>
          <w:rFonts w:ascii="Times New Roman" w:hAnsi="Times New Roman" w:eastAsia="Times New Roman" w:cs="Times New Roman"/>
        </w:rPr>
        <w:t>Der Spätregen soll auf das Volk Gottes fallen. Ein mächtiger Engel soll vom Himmel herabkommen, und die ganze Erde soll von seiner Herrlichkeit erleuchtet werden. Review and Herald, 21. April 1891.</w:t>
      </w:r>
    </w:p>
    <w:p>
      <w:pPr>
        <w:pStyle w:val="ArticleBody"/>
        <w:jc w:val="left"/>
      </w:pPr>
      <w:r>
        <w:rPr>
          <w:rFonts w:ascii="Times New Roman" w:hAnsi="Times New Roman" w:eastAsia="Times New Roman" w:cs="Times New Roman"/>
        </w:rPr>
        <w:t>In Offenbarung 18 gibt es zwei Stimmen.</w:t>
      </w:r>
    </w:p>
    <w:p>
      <w:pPr>
        <w:pStyle w:val="ArticleScripture"/>
        <w:jc w:val="left"/>
      </w:pPr>
      <w:r>
        <w:rPr>
          <w:rFonts w:ascii="Times New Roman" w:hAnsi="Times New Roman" w:eastAsia="Times New Roman" w:cs="Times New Roman"/>
        </w:rPr>
        <w:t>"Als Jesus seinen öffentlichen Dienst begann, reinigte er den Tempel von der sakrilegischen Entweihung. Zu den letzten Handlungen seines Dienstes gehörte die zweite Reinigung des Tempels. Ebenso ergehen im letzten Werk zur Warnung der Welt zwei deutliche Aufrufe an die Kirchen." Ausgewählte Botschaften, Band 2, 118.</w:t>
      </w:r>
    </w:p>
    <w:p>
      <w:pPr>
        <w:pStyle w:val="ArticleBody"/>
        <w:jc w:val="left"/>
      </w:pPr>
      <w:r>
        <w:rPr>
          <w:rFonts w:ascii="Times New Roman" w:hAnsi="Times New Roman" w:eastAsia="Times New Roman" w:cs="Times New Roman"/>
        </w:rPr>
        <w:t>Die erste Stimme ist ein Weckruf für Gottes Volk, und die zweite Stimme ist der Weckruf für Gottes andere Kinder, die noch in Babylon sind.</w:t>
      </w:r>
    </w:p>
    <w:p>
      <w:pPr>
        <w:pStyle w:val="ArticleScripture"/>
        <w:jc w:val="left"/>
      </w:pPr>
      <w:r>
        <w:rPr>
          <w:rFonts w:ascii="Times New Roman" w:hAnsi="Times New Roman" w:eastAsia="Times New Roman" w:cs="Times New Roman"/>
        </w:rPr>
        <w:t>Es gibt eine Welt, die in Bosheit, in Täuschung und Verblendung liegt, im Schatten des Todes selbst – schlafend, schlafend. Wer empfindet Seelennot, um sie zu wecken? Welche Stimme kann sie erreichen? Mein Geist wird in die Zukunft getragen, wenn das Signal gegeben wird: „Siehe, der Bräutigam kommt; geht hinaus, ihm zu begegnen.“ Doch manche werden gezögert haben, das Öl zu beschaffen, um ihre Lampen aufzufüllen, und zu spät werden sie erkennen, dass der Charakter, der durch das Öl dargestellt wird, nicht übertragbar ist. Bible Echo, 4. Mai 1896.</w:t>
      </w:r>
    </w:p>
    <w:p>
      <w:pPr>
        <w:pStyle w:val="ArticleBody"/>
        <w:jc w:val="left"/>
      </w:pPr>
      <w:r>
        <w:rPr>
          <w:rFonts w:ascii="Times New Roman" w:hAnsi="Times New Roman" w:eastAsia="Times New Roman" w:cs="Times New Roman"/>
        </w:rPr>
        <w:t>In dem Abschnitt wurden zwei Fragen gestellt. Wer empfindet Seelennot, um sie zu erwecken? Welche Stimme kann sie erreichen?</w:t>
      </w:r>
    </w:p>
    <w:p>
      <w:pPr>
        <w:pStyle w:val="ArticleBody"/>
        <w:jc w:val="left"/>
      </w:pPr>
      <w:r>
        <w:rPr>
          <w:rFonts w:ascii="Times New Roman" w:hAnsi="Times New Roman" w:eastAsia="Times New Roman" w:cs="Times New Roman"/>
        </w:rPr>
        <w:t>Die "Stimme", die die Welt aufweckt, ist die zweite Stimme aus Offenbarung 18, die Gottes andere Schafe aus Babylon herausruft. Sowohl Gottes Volk als auch die Welt müssen durch den Mitternachtsruf erweckt werden, der schlicht ein weiteres Symbol für den Spätregen ist.</w:t>
      </w:r>
    </w:p>
    <w:p>
      <w:pPr>
        <w:pStyle w:val="ArticleBody"/>
        <w:jc w:val="left"/>
      </w:pPr>
      <w:r>
        <w:rPr>
          <w:rFonts w:ascii="Times New Roman" w:hAnsi="Times New Roman" w:eastAsia="Times New Roman" w:cs="Times New Roman"/>
        </w:rPr>
        <w:t>Hatten die Milleriten recht mit der Feststellung, dass Christus in den Tagen des vierten Königreichs ein ewiges Reich errichten würde? Ja.</w:t>
      </w:r>
    </w:p>
    <w:p>
      <w:pPr>
        <w:pStyle w:val="ArticleBody"/>
        <w:jc w:val="left"/>
      </w:pPr>
      <w:r>
        <w:rPr>
          <w:rFonts w:ascii="Times New Roman" w:hAnsi="Times New Roman" w:eastAsia="Times New Roman" w:cs="Times New Roman"/>
        </w:rPr>
        <w:t>Er errichtete Sein Reich der „Gnade“ am Kreuz; dies geschah während der Geschichte des vierten Reiches der biblischen Prophetie. Dieses Reich war das heidnische Rom. Wird in Daniel 2 der Abfall dargestellt, der der Gemeinde von Thyatira vorausgeht? Ja, denn der Ton, der das Volk Gottes darstellt, verwandelte sich von Ton zu schlammigem Ton. Wo befindet sich also Thyatira im Bild? Oder ist es überhaupt im Bild? Es ist im Bild dargestellt, und Nebukadnezar wirft Licht auf diese Tatsache, als er im vierten Kapitel Daniels den Höhepunkt seines stolzen Hochmuts erreicht.</w:t>
      </w:r>
    </w:p>
    <w:p>
      <w:pPr>
        <w:pStyle w:val="ArticleScripture"/>
        <w:jc w:val="left"/>
      </w:pPr>
      <w:r>
        <w:rPr>
          <w:rFonts w:ascii="Times New Roman" w:hAnsi="Times New Roman" w:eastAsia="Times New Roman" w:cs="Times New Roman"/>
        </w:rPr>
        <w:t>Der König sprach: Ist dies nicht das große Babylon, das ich für das Haus des Königreichs durch die Stärke meiner Macht erbaut habe und zur Ehre meiner Majestät? Daniel 4:30.</w:t>
      </w:r>
    </w:p>
    <w:p>
      <w:pPr>
        <w:pStyle w:val="ArticleBody"/>
        <w:jc w:val="left"/>
      </w:pPr>
      <w:r>
        <w:rPr>
          <w:rFonts w:ascii="Times New Roman" w:hAnsi="Times New Roman" w:eastAsia="Times New Roman" w:cs="Times New Roman"/>
        </w:rPr>
        <w:t>Unmittelbar vor der über Nebukadnezar verhängten Strafe von zweitausendfünfhundertzwanzig Tagen, in denen er wie ein Tier des Feldes lebte, zeigte er seinen Stolz, indem er fragte, ob er nicht das Reich erbaut habe, das man Babylon, die Große, nennt. Die Hure aus Offenbarung siebzehn hat auf ihrer Stirn geschrieben: "GEHEIMNIS, BABYLON, DIE GROSSE, DIE MUTTER DER HUREN UND DER GRÄUEL DER ERDE." Die römische Kirche, wie Schwester White sie nennt, ist Babylon, die Große. Der goldene Kopf im Bild steht für das buchstäbliche Babylon, und er steht auch für das geistliche Babylon, das fünfte Reich der biblischen Prophetie, das die einzigartige Eigenschaft hat, die Macht zu sein, die eine tödliche Wunde erhielt. In Jesaja dreiundzwanzig würde die päpstliche Macht, dargestellt als Tyrus, siebzig Jahre lang vergessen werden, wie die Tage eines Königs. Das buchstäbliche Babylon, das durch Nebukadnezar repräsentiert wird, erhielt ebenfalls eine tödliche Wunde, die geheilt wurde, als Nebukadnezar für zweitausendfünfhundertzwanzig Tage aus seinem Reich verbannt wurde. Das buchstäbliche Babylon, die Große, war ein Typus für das geistliche Babylon, die Große; beiden wurden ihre Reiche vorübergehend entzogen und danach wiederhergestellt. Die Hure aus Offenbarung siebzehn hatte keinen silbernen Kelch in der Hand, auch keinen ehernen oder eisernen; sie hatte einen goldenen Kelch.</w:t>
      </w:r>
    </w:p>
    <w:p>
      <w:pPr>
        <w:pStyle w:val="ArticleScripture"/>
        <w:jc w:val="left"/>
      </w:pPr>
      <w:r>
        <w:rPr>
          <w:rFonts w:ascii="Times New Roman" w:hAnsi="Times New Roman" w:eastAsia="Times New Roman" w:cs="Times New Roman"/>
        </w:rPr>
        <w:t>Und die Frau war mit Purpur und Scharlach bekleidet und mit Gold, Edelsteinen und Perlen geschmückt; sie hatte in ihrer Hand einen goldenen Becher, voll von Gräueln und der Unreinheit ihrer Unzucht. Offenbarung 17,4.</w:t>
      </w:r>
    </w:p>
    <w:p>
      <w:pPr>
        <w:pStyle w:val="ArticleBody"/>
        <w:jc w:val="left"/>
      </w:pPr>
      <w:r>
        <w:rPr>
          <w:rFonts w:ascii="Times New Roman" w:hAnsi="Times New Roman" w:eastAsia="Times New Roman" w:cs="Times New Roman"/>
        </w:rPr>
        <w:t>Gold repräsentierte das buchstäbliche Babylon, und es repräsentiert auch das geistliche Babylon, das fünfte Reich der biblischen Prophetie, das 1798 eine tödliche Wunde erhielt, als das sechste Reich der biblischen Prophetie den Thron bestieg. Auf das buchstäbliche Babylon in dem Bild folgte ein silbernes Reich, das aus zwei Mächten bestand, den Medern und den Persern, und das persische Horn in Daniel 8 erhob sich zuletzt und höher. Darius, der Meder, war das erste Horn, und sein Feldherr Kyrus war ein Perser, der schließlich nach dem medischen König Darius an die Macht kommen sollte.</w:t>
      </w:r>
    </w:p>
    <w:p>
      <w:pPr>
        <w:pStyle w:val="ArticleBody"/>
        <w:jc w:val="left"/>
      </w:pPr>
      <w:r>
        <w:rPr>
          <w:rFonts w:ascii="Times New Roman" w:hAnsi="Times New Roman" w:eastAsia="Times New Roman" w:cs="Times New Roman"/>
        </w:rPr>
        <w:t>Cyrus war ein Typus Christi, der den Prozess der Befreiung von Gottes Volk aus der Gefangenschaft einleiten sollte. Das Meder-Persische Reich steht für das sechste Königreich der biblischen Prophetie, nämlich die Vereinigten Staaten. Die Vereinigten Staaten haben zwei Hörner, die den Republikanismus und den Protestantismus darstellen. Darius stellt das republikanische Horn der Vereinigten Staaten dar, und Cyrus stellt das Horn des Protestantismus dar. Wie Cyrus damit begann, Gottes Volk zu befreien, um Jerusalem und den Tempel wieder aufzubauen, so waren die Vereinigten Staaten das Land, das erweckt wurde, um die Gefangenen der geistlichen babylonischen Gefangenschaft zu befreien, damit der geistliche Tempel errichtet würde, dessen Fundament die Milleriten legten. Die buchstäbliche Gefangenschaft in Babylon von siebzig Jahren war ein Typus der Gefangenschaft im geistlichen Babylon von eintausendzweihundertsechzig Jahren. Die Vereinigten Staaten sind die silbernen Schultern im Bild Nebukadnezars.</w:t>
      </w:r>
    </w:p>
    <w:p>
      <w:pPr>
        <w:pStyle w:val="ArticleBody"/>
        <w:jc w:val="left"/>
      </w:pPr>
      <w:r>
        <w:rPr>
          <w:rFonts w:ascii="Times New Roman" w:hAnsi="Times New Roman" w:eastAsia="Times New Roman" w:cs="Times New Roman"/>
        </w:rPr>
        <w:t>Das dritte Königreich aus Erz war Griechenland, das ein weltweites Königreich repräsentiert. Bei diesem Königreich handelt es sich um die Vereinten Nationen, die in Offenbarung 17 das Königreich waren, das 1798 noch nicht gekommen war. Die zehn Könige aus Offenbarung 17 willigen ein, ihr Königreich dem Papsttum zu übergeben, dem achten Königreich, das zu den sieben gehört. Sie treffen diese Vereinbarung, weil sie von den Vereinigten Staaten dazu gezwungen werden und weil die Welt durch die "vier Winde" des Islam zerstört wird, die während der Zeit des Spätregens losgelassen werden, der beim Sonntagsgesetz in den Vereinigten Staaten beginnt, vollständig ausgegossen zu werden.</w:t>
      </w:r>
    </w:p>
    <w:p>
      <w:pPr>
        <w:pStyle w:val="ArticleBody"/>
        <w:jc w:val="left"/>
      </w:pPr>
      <w:r>
        <w:rPr>
          <w:rFonts w:ascii="Times New Roman" w:hAnsi="Times New Roman" w:eastAsia="Times New Roman" w:cs="Times New Roman"/>
        </w:rPr>
        <w:t>Beim Sonntagsgesetz in den Vereinigten Staaten errichtet Gott sein Reich der „Herrlichkeit“, indem er sein Volk als Banner erhebt, um Gottes andere Kinder aus Babylon herauszurufen. So kommt das Horn des Protestantismus zuletzt hervor und ist höher als das erste, im Einklang mit den zwei Hörnern von Medo-Persien. Sobald die Vereinten Nationen zustimmen, die Kontrolle über die Welt dem Papsttum zu übergeben, werden die vier Winde des Islam losgelassen, und das weltweite Königreich sieht sich den Kriegen gegenüber, die dem Tod des ersten Horns Griechenlands folgten, das zerbrochen wurde und vier Hörner hervorbrachte.</w:t>
      </w:r>
    </w:p>
    <w:p>
      <w:pPr>
        <w:pStyle w:val="ArticleBody"/>
        <w:jc w:val="left"/>
      </w:pPr>
      <w:r>
        <w:rPr>
          <w:rFonts w:ascii="Times New Roman" w:hAnsi="Times New Roman" w:eastAsia="Times New Roman" w:cs="Times New Roman"/>
        </w:rPr>
        <w:t>Wenn das Standbild bei den Füßen aus Eisen (Staatskunst) und schlammigem Ton (Kirchenpolitik) und den zehn Zehen (zehn Könige) angelangt ist, trifft der Stein, der ohne Hände aus dem Berg herausgehauen ist, die Füße des Standbildes. Die Milleriten lagen in Bezug auf Daniels Standbild so weit richtig, wie es ihnen aus ihrer Perspektive in der prophetischen Geschichte möglich war. Doch das Alpha und das Omega veranschaulicht das Ende stets durch den Anfang, und die vier Reiche des Standbildes Nebukadnezars stehen für vier buchstäbliche Reiche, die ihre geistlichen Gegenstücke am Ende der Welt vorbilden.</w:t>
      </w:r>
    </w:p>
    <w:p>
      <w:pPr>
        <w:pStyle w:val="ArticleBody"/>
        <w:jc w:val="left"/>
      </w:pPr>
      <w:r>
        <w:rPr>
          <w:rFonts w:ascii="Times New Roman" w:hAnsi="Times New Roman" w:eastAsia="Times New Roman" w:cs="Times New Roman"/>
        </w:rPr>
        <w:t>Unter den Königreichen der Geschichte tritt Rom als achtes auf und ist von den sieben. In Daniel 7 tritt Rom als achtes auf und ist von den sieben. In Daniel 8 tritt Rom als achtes auf und ist von den sieben. In Offenbarung 17 tritt Rom als achtes auf und ist von den sieben. In Daniel 2, das die erste Erwähnung der Königreiche der biblischen Prophetie darstellt, tritt das moderne geistliche Rom als achtes auf und ist von den sieben. Die erste (Alpha) Darstellung der Königreiche der biblischen Prophetie identifiziert die letzte (Omega).</w:t>
      </w:r>
    </w:p>
    <w:p>
      <w:pPr>
        <w:pStyle w:val="ArticleScripture"/>
        <w:jc w:val="left"/>
      </w:pPr>
      <w:r>
        <w:rPr>
          <w:rFonts w:ascii="Times New Roman" w:hAnsi="Times New Roman" w:eastAsia="Times New Roman" w:cs="Times New Roman"/>
        </w:rPr>
        <w:t>Wir sind in eine Zeit gekommen, in der Gottes heiliges Werk durch die Füße des Bildes dargestellt wird, in denen Eisen mit schlammigem Ton vermischt war. Gott hat ein Volk, ein auserwähltes Volk, dessen Unterscheidungsvermögen geheiligt sein muss, das nicht unheilig werden darf, indem es auf das Fundament Holz, Heu und Stoppeln baut. Jede Seele, die den Geboten Gottes treu ist, wird erkennen, dass das Kennzeichen unseres Glaubens der Sabbat des siebten Tages ist. Wenn die Regierung den Sabbat so ehren würde, wie Gott es geboten hat, stünde sie in der Kraft Gottes und zur Verteidigung des Glaubens, der den Heiligen ein für alle Mal überliefert worden ist. Aber Staatsmänner werden den falschen Sabbat aufrechterhalten und ihren religiösen Glauben mit der Befolgung dieses Kindes des Papsttums vermengen, indem sie ihn über den Sabbat stellen, den der Herr geheiligt und gesegnet hat, den er für den Menschen ausgesondert hat, damit er ihn heilig halte, als Zeichen zwischen ihm und seinem Volk auf tausend Generationen. Die Vermischung von Kirchen- und Staatswesen wird durch das Eisen und den Ton dargestellt. Diese Verbindung schwächt die gesamte Macht der Kirchen. Die Ausstattung der Kirche mit der Macht des Staates wird schlimme Folgen haben. Die Menschen haben den Punkt von Gottes Langmut fast überschritten. Sie haben ihre Kraft auf die Politik verwendet und sich mit dem Papsttum verbunden. Aber es wird die Zeit kommen, da Gott diejenigen bestrafen wird, die sein Gesetz außer Kraft gesetzt haben, und ihr böses Werk wird auf sie selbst zurückfallen. Der Bibelkommentar der Siebenten-Tags-Adventisten, Band 4, 1168.</w:t>
      </w:r>
    </w:p>
    <w:p>
      <w:pPr>
        <w:pStyle w:val="ArticleBody"/>
        <w:jc w:val="left"/>
      </w:pPr>
      <w:r>
        <w:rPr>
          <w:rFonts w:ascii="Times New Roman" w:hAnsi="Times New Roman" w:eastAsia="Times New Roman" w:cs="Times New Roman"/>
        </w:rPr>
        <w:t>Das Alpha und das Omega hat das korrekte Pionierverständnis von Daniel 2 „neu“ gemacht.</w:t>
      </w:r>
    </w:p>
    <w:p>
      <w:pPr>
        <w:pStyle w:val="ArticleScripture"/>
        <w:jc w:val="left"/>
      </w:pPr>
      <w:r>
        <w:rPr>
          <w:rFonts w:ascii="Times New Roman" w:hAnsi="Times New Roman" w:eastAsia="Times New Roman" w:cs="Times New Roman"/>
        </w:rPr>
        <w:t>Und der auf dem Thron saß, sprach: Siehe, ich mache alles neu. Und er sprach zu mir: Schreibe; denn diese Worte sind wahr und zuverlässig. Und er sprach zu mir: Es ist geschehen. Ich bin das Alpha und das Omega, der Anfang und das Ende. Ich will dem, der dürstet, von der Quelle des Wassers des Lebens umsonst geben. Offenbarung 21,5–6.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Achte gehört zu den Sieben - Nummer drei</dc:title>
  <dc:subject>Daniel Zwei</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