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Istwa Kache Vèsè Karant la - Nimewo Vennnèf</w:t>
      </w:r>
    </w:p>
    <w:p>
      <w:pPr>
        <w:pStyle w:val="ArticleSubtitle"/>
        <w:jc w:val="left"/>
      </w:pPr>
      <w:r>
        <w:rPr>
          <w:rFonts w:ascii="Arial" w:hAnsi="Arial" w:eastAsia="Arial" w:cs="Arial"/>
        </w:rPr>
        <w:t>Ezekyèl Nimewo Dis</w:t>
      </w:r>
    </w:p>
    <w:p>
      <w:pPr>
        <w:pStyle w:val="ArticleByline"/>
        <w:jc w:val="left"/>
      </w:pPr>
      <w:r>
        <w:rPr>
          <w:rFonts w:ascii="Arial" w:hAnsi="Arial" w:eastAsia="Arial" w:cs="Arial"/>
        </w:rPr>
        <w:t>Jeff Pippenger</w:t>
      </w:r>
    </w:p>
    <w:p>
      <w:pPr>
        <w:pStyle w:val="ArticleDate"/>
        <w:jc w:val="left"/>
      </w:pPr>
      <w:r>
        <w:rPr>
          <w:rFonts w:ascii="Arial" w:hAnsi="Arial" w:eastAsia="Arial" w:cs="Arial"/>
        </w:rPr>
        <w:t>2026-08-31</w:t>
      </w:r>
    </w:p>
    <w:p>
      <w:pPr>
        <w:pStyle w:val="ArticleBody"/>
        <w:jc w:val="left"/>
      </w:pPr>
      <w:r>
        <w:rPr>
          <w:rFonts w:ascii="Times New Roman" w:hAnsi="Times New Roman" w:eastAsia="Times New Roman" w:cs="Times New Roman"/>
        </w:rPr>
        <w:t>Gen anpil liy pwofetik ak verite ki etonan e enpòtan nan liv Ezekyèl la. Pami ilistrasyon biblik sou pwofèt ki andedan tanp lan, se Ezekyèl, plis pase tout lòt yo, ki idantifye wou ki anndan wou yo. Wou sa yo, dapre Sè White, reprezante entèraksyon konplèks aktivite imen an, ki ilistre sekans evènman yo nan tan lapli ta a. Evènman sa yo reprezante pa pwofèt la lè li te vin fè pati pwofesi a nan yon parabòl aji, tankou lè Ezekyèl kouche sou bò gòch li epi apre sa sou bò dwat li nan ilistrasyon chapit kat la sou syèj Jerizalèm nan. Genyen tou trèz dat espesifik ki trase istwa Ezekyèl la, epi, lè yo fè sa, yo bay repè peryòd lapli ta a, lè san karannkat mil yo sele. Gen verite ki transmèt pa dat sèlman, men tou pa nimewo tankou disèt, diznèf, vennsenk, swasanndis, karant, twasanndis e, natirèlman, trant. Yon lòt nimewo ki petèt se nimewo ki pi enpòtan nan liv Ezekyèl la se nimewo san senkant. Men, nimewo san senkant la pa jwenn nan liv Ezekyèl la. Men toujou, liy sou liy—li la.</w:t>
      </w:r>
    </w:p>
    <w:p>
      <w:pPr>
        <w:pStyle w:val="ArticleBody"/>
        <w:jc w:val="left"/>
      </w:pPr>
      <w:r>
        <w:rPr>
          <w:rFonts w:ascii="Times New Roman" w:hAnsi="Times New Roman" w:eastAsia="Times New Roman" w:cs="Times New Roman"/>
        </w:rPr>
        <w:t>Chif san (150) an twouve l, on fason pwofetik, andedan liy syèj la, e syèj la se yon liy pwofetik ki byen distenk; oubyen, si nou vle, syèj la se yon wou. Yon liy pwofetik nan listwa ap toujou genyen yon alfa ak yon omega, e konsa, karakteristik alfa ak omega yo dwe reprezante nan kòmansman ak nan fen liy lan; sinon, li pa yon liy. Evènman alfa syèj la se te lanmò madanm Ezekyèl la, epi fen syèj la se te lanmò lamarye Kris la, jan sa reprezante pa destriksyon Jerizalèm.</w:t>
      </w:r>
    </w:p>
    <w:p>
      <w:pPr>
        <w:pStyle w:val="ArticleScripture"/>
        <w:jc w:val="left"/>
      </w:pPr>
      <w:r>
        <w:rPr>
          <w:rFonts w:ascii="Times New Roman" w:hAnsi="Times New Roman" w:eastAsia="Times New Roman" w:cs="Times New Roman"/>
        </w:rPr>
        <w:t>Epi mwen menm Jan, mwen wè lavil sen an, nouvo Jerizalèm nan, k ap desann soti nan syèl la, bò kote Bondye, pare tankou yon lamarye ki dekore pou mari li. Epi mwen tande yon gwo vwa soti nan syèl la ki t ap di: Gade, tant Bondye a avèk lèzòm, e li pral rete avèk yo; yo pral pèp li, epi Bondye li menm pral avèk yo, e li pral Bondye yo. Bondye pral siye tout dlo nan je yo; p ap gen lanmò ankò, ni dèy, ni kriye, ni doulè ankò; paske premye bagay yo fin pase. Epi sila a ki te chita sou twòn nan di: Gade, m ap fè tout bagay vin nouvo. Epi li di mwen: Ekri; paske pawòl sa yo se verite e yo fidèl. Epi li di mwen: Sa fini. Mwen se Alfa ak Omega, kòmansman an ak finisman an. M ap bay moun ki swaf la, gratis, nan sous dlo lavi a. Moun ki genyen batay la pral eritye tout bagay; e mwen pral Bondye li, epi li pral pitit gason mwen. Men pou lach yo, ak moun ki pa kwè yo, ak abominab yo, ak ansasen yo, ak moun k ap fè imoralite seksyèl yo, ak majisyen yo, ak moun k ap sèvi zidòl yo, ak tout mantè yo, pòsyon pa yo pral nan letan k ap boule ak dife ak souf la: se sa ki dezyèm lanmò a. Epi youn nan sèt zanj yo, ki te gen sèt gode yo plen ak sèt dènye kalamite yo, vin jwenn mwen, li pale avè m, li di: Vini isit la, m ap montre ou lamarye a, madanm Ti Mouton an. Revelasyon 21:2–9.</w:t>
      </w:r>
    </w:p>
    <w:p>
      <w:pPr>
        <w:pStyle w:val="ArticleBody"/>
        <w:jc w:val="left"/>
      </w:pPr>
      <w:r>
        <w:rPr>
          <w:rFonts w:ascii="Times New Roman" w:hAnsi="Times New Roman" w:eastAsia="Times New Roman" w:cs="Times New Roman"/>
        </w:rPr>
        <w:t>Madanm Ezèkiel mouri nan kòmansman syèj la, e la a yo idantifye li kòm “dezi” “je” Ezèkiel yo; epi nan destriksyon Jerizalèm yo prezante nan menm chapit la, yo idantifye Jerizalèm kòm “dezi” “je” Izrayèl yo.</w:t>
      </w:r>
    </w:p>
    <w:p>
      <w:pPr>
        <w:pStyle w:val="ArticleScripture"/>
        <w:jc w:val="left"/>
      </w:pPr>
      <w:r>
        <w:rPr>
          <w:rFonts w:ascii="Times New Roman" w:hAnsi="Times New Roman" w:eastAsia="Times New Roman" w:cs="Times New Roman"/>
        </w:rPr>
        <w:t>Ankò, nan nevyèm ane a, nan dizyèm mwa a, nan dizyèm jou mwa a, pawòl Seyè a vin jwenn mwen, li di, … Pawòl Seyè a vin jwenn mwen ankò, li di: Pitit lòm, gade, mwen pral wete nan men ou sa je ou pi renmen an ak yon sèl kou; men ou pa dwe fè dèy, ni ou pa dwe kriye, ni dlo nan je ou pa dwe koule. Sispann plenn, pa fè dèy pou mò a; mare twalèt tèt ou sou ou, mete soulye ou nan pye ou, pa kouvri bouch ou, epi pa manje pen moun yo. Se konsa, mwen pale ak pèp la nan maten; epi nan aswè, madanm mwen mouri; epi mwen fè nan maten an jan yo te ban m lòd la. Epi pèp la di m: Èske ou p ap fè nou konnen sa bagay sa yo vle di pou nou, ou menm ki ap fè sa konsa?</w:t>
      </w:r>
    </w:p>
    <w:p>
      <w:pPr>
        <w:pStyle w:val="ArticleScripture"/>
        <w:jc w:val="left"/>
      </w:pPr>
      <w:r>
        <w:rPr>
          <w:rFonts w:ascii="Times New Roman" w:hAnsi="Times New Roman" w:eastAsia="Times New Roman" w:cs="Times New Roman"/>
        </w:rPr>
        <w:t>Lè sa a, mwen reponn yo: Pawòl Senyè a te vin jwenn mwen, li di: Pale ak kay Izrayèl la: Men sa Senyè Bondye a di: Gade, m ap avili sanktyè mwen an, ògèy fòs nou an, dezi je nou yo, ak sa nanm nou pran pitye a; epi pitit gason nou yo ak pitit fi nou yo nou te kite dèyè yo ap tonbe anba nepe. Epi n ap fè jan mwen te fè a: nou p ap kouvri bouch nou, ni nou p ap manje pen lèzòm bay. Tiban nou yo ap sou tèt nou, soulye nou yo ap nan pye nou: nou p ap plenn ni nou p ap kriye; men n ap depafini nan peche nou yo, epi n ap plenn yonn bay lòt.</w:t>
      </w:r>
    </w:p>
    <w:p>
      <w:pPr>
        <w:pStyle w:val="ArticleScripture"/>
        <w:jc w:val="left"/>
      </w:pPr>
      <w:r>
        <w:rPr>
          <w:rFonts w:ascii="Times New Roman" w:hAnsi="Times New Roman" w:eastAsia="Times New Roman" w:cs="Times New Roman"/>
        </w:rPr>
        <w:t>Konsa, Ezekyèl va yon siy pou nou: dapre tout sa li fè a, se konsa nou va fè; epi lè sa rive, nou va konnen se mwen menm ki Senyè BONDYE a. Epi ou menm, pitit lòm, èske se pa nan jou kote m ap pran nan men yo fòs yo, kè kontan glwa yo, dezi je yo, ak sa sou ki yo fikse lespri yo, pitit gason yo ak pitit fi yo, ke moun ki va chape nan jou sa a va vin jwenn ou, pou fè ou tande sa ak zòrèy pa ou? Nan jou sa a bouch ou va louvri pou sila ki chape a, epi ou va pale, epi ou p ap bèbè ankò; konsa ou va yon siy pou yo, epi yo va konnen se mwen menm ki Senyè a. Ezekyèl 24:1, 15–27.</w:t>
      </w:r>
    </w:p>
    <w:p>
      <w:pPr>
        <w:pStyle w:val="ArticleBody"/>
        <w:jc w:val="left"/>
      </w:pPr>
      <w:r>
        <w:rPr>
          <w:rFonts w:ascii="Times New Roman" w:hAnsi="Times New Roman" w:eastAsia="Times New Roman" w:cs="Times New Roman"/>
        </w:rPr>
        <w:t>Alfa obléhání je smrt Ezechielovy touhy a omega je smrt touhy Izraele.</w:t>
      </w:r>
    </w:p>
    <w:p>
      <w:pPr>
        <w:pStyle w:val="ArticleHeading"/>
        <w:jc w:val="left"/>
      </w:pPr>
      <w:r>
        <w:rPr>
          <w:rFonts w:ascii="Arial" w:hAnsi="Arial" w:eastAsia="Arial" w:cs="Arial"/>
        </w:rPr>
        <w:t>Tande, men yo pa tande</w:t>
      </w:r>
    </w:p>
    <w:p>
      <w:pPr>
        <w:pStyle w:val="ArticleBody"/>
        <w:jc w:val="left"/>
      </w:pPr>
      <w:r>
        <w:rPr>
          <w:rFonts w:ascii="Times New Roman" w:hAnsi="Times New Roman" w:eastAsia="Times New Roman" w:cs="Times New Roman"/>
        </w:rPr>
        <w:t>Gen senk fwa kote ansyen yo oswa pèp la prezante yon fason oswa yon lòt kòm ap koute Ezekyèl. Nan Ezekyèl 8:1, ansyen Jida yo chita devan li. Nan Ezekyèl 14:1, ansyen yo vini, yo chita devan li. Nan Ezekyèl 20:1, ansyen Izrayèl yo vini pou mande Seyè a. Nan Ezekyèl 37:18, Bondye di Ezekyèl: “Lè pitit pèp ou a va pale avè w, y ap di: Èske ou p ap fè nou konnen sa bagay sa yo vle di pou ou?” Nan chapit vennkat la, pèp la mande dirèkteman: “Èske ou p ap di nou kisa bagay sa yo ye pou nou, ou menm ki ap fè sa konsa?” Nan chak nan senk ka sa yo, ansyen yo oswa pèp la nan yon kondisyon Lawodise.</w:t>
      </w:r>
    </w:p>
    <w:p>
      <w:pPr>
        <w:pStyle w:val="ArticleScripture"/>
        <w:jc w:val="left"/>
      </w:pPr>
      <w:r>
        <w:rPr>
          <w:rFonts w:ascii="Times New Roman" w:hAnsi="Times New Roman" w:eastAsia="Times New Roman" w:cs="Times New Roman"/>
        </w:rPr>
        <w:t>Epi li di: Ale, epi di pèp sa a konsa: N ap tande vre, men nou p ap konprann; n ap gade vre, men nou p ap pèsevwa. Rann kè pèp sa a ensansib, fè zòrèy yo lou, epi fèmen je yo; pou yo pa wè ak je yo, pou yo pa tande ak zòrèy yo, pou yo pa konprann ak kè yo, pou yo pa tounen vin jwenn Bondye, e pou yo pa geri. Ezayi 6:9, 10.</w:t>
      </w:r>
    </w:p>
    <w:p>
      <w:pPr>
        <w:pStyle w:val="ArticleBody"/>
        <w:jc w:val="left"/>
      </w:pPr>
      <w:r>
        <w:rPr>
          <w:rFonts w:ascii="Times New Roman" w:hAnsi="Times New Roman" w:eastAsia="Times New Roman" w:cs="Times New Roman"/>
        </w:rPr>
        <w:t>Senk reprezantasyon pèp la k ap tande men ki pa tande yo, ak senk reprezantasyon pèp la k ap wè men ki pa wè yo, aliyen ak senk etap moun ki refize wè ak tande yo nan temwayaj Ezayi a.</w:t>
      </w:r>
    </w:p>
    <w:p>
      <w:pPr>
        <w:pStyle w:val="ArticleScripture"/>
        <w:jc w:val="left"/>
      </w:pPr>
      <w:r>
        <w:rPr>
          <w:rFonts w:ascii="Times New Roman" w:hAnsi="Times New Roman" w:eastAsia="Times New Roman" w:cs="Times New Roman"/>
        </w:rPr>
        <w:t>Men, pawòl Seyè a te vin pou yo kòm lòd sou lòd, lòd sou lòd; liy sou liy, liy sou liy; yon ti kras isit la, epi yon ti kras laba; pou yo ta ale, epi tonbe tèt anba, epi kase, epi pran nan pyèj, epi kaptire. Ezayi 28:13.</w:t>
      </w:r>
    </w:p>
    <w:p>
      <w:pPr>
        <w:pStyle w:val="ArticleScripture"/>
        <w:jc w:val="left"/>
      </w:pPr>
      <w:r>
        <w:rPr>
          <w:rFonts w:ascii="Times New Roman" w:hAnsi="Times New Roman" w:eastAsia="Times New Roman" w:cs="Times New Roman"/>
        </w:rPr>
        <w:t>E anpil nan mitan yo pral bite, yo pral tonbe, yo pral kraze, yo pral pran nan pyèj, epi yo pral kaptire. Ezayi 8:15.</w:t>
      </w:r>
    </w:p>
    <w:p>
      <w:pPr>
        <w:pStyle w:val="ArticleHeading"/>
        <w:jc w:val="left"/>
      </w:pPr>
      <w:r>
        <w:rPr>
          <w:rFonts w:ascii="Arial" w:hAnsi="Arial" w:eastAsia="Arial" w:cs="Arial"/>
        </w:rPr>
        <w:t>Siy yo</w:t>
      </w:r>
    </w:p>
    <w:p>
      <w:pPr>
        <w:pStyle w:val="ArticleBody"/>
        <w:jc w:val="left"/>
      </w:pPr>
      <w:r>
        <w:rPr>
          <w:rFonts w:ascii="Times New Roman" w:hAnsi="Times New Roman" w:eastAsia="Times New Roman" w:cs="Times New Roman"/>
        </w:rPr>
        <w:t>Nan chapit vennkat Ezekyèl la, peryòd ki kòmanse ak syèj la ansanm ak lanmò madanm Ezekyèl la—dezi je li yo—rive nan fen li nan lanmò Jerizalèm nan—dezi je Izrayèl la. Syèj la ki dire yon ane edmi pote siyati Alfa ak Omega a, epi peryòd la kòmanse epi li fini avèk yon siy. Menm jan sa ye nan Ezekyèl vennkat la, Jezi idantifye siy syèj la nan Matye vennkat la.</w:t>
      </w:r>
    </w:p>
    <w:p>
      <w:pPr>
        <w:pStyle w:val="ArticleScripture"/>
        <w:jc w:val="left"/>
      </w:pPr>
      <w:r>
        <w:rPr>
          <w:rFonts w:ascii="Times New Roman" w:hAnsi="Times New Roman" w:eastAsia="Times New Roman" w:cs="Times New Roman"/>
        </w:rPr>
        <w:t>“Pawòl Kris yo te pwononse devan yon gwo foul moun; men lè Li te pou kont Li, Pyè, Jan, Jak, ak Andre vin bò kote Li pandan Li te chita sou Mòn Oliv la. Yo di Li: ‘Di nou, kilè bagay sa yo pral rive? e ki sa ki pral siy vini pa Ou a, ak fen lemonn nan?’ Jezi pa t reponn disip Li yo lè Li te separeman pran destriksyon Jerizalèm nan ak gran jou vini Li a. Li te melanje deskripsyon de evènman sa yo. Si Li te louvri devan disip Li yo evènman k ap vini yo jan Li menm te wè yo, yo pa t ap kapab sipòte vizyon an. Nan mizèrikòd pou yo, Li te mare ansanm deskripsyon de gwo kriz sa yo, epi Li te kite disip yo pou yo etidye sans lan pou tèt pa yo. Lè Li te fè referans ak destriksyon Jerizalèm nan, pawòl pwofetik Li yo te depase evènman sa a pou rive jouk nan dènye gwo dife a nan jou sa a lè Senyè a va leve soti kote Li ye a pou pini lemonn pou inikite yo, lè tè a pral fè san li parèt, e li p ap kouvri mò pa li yo ankò. Tout diskou sa a te bay, pa pou disip yo sèlman, men pou sila yo tou ki ta pral viv nan dènye sèn listwa tè sa a.”</w:t>
      </w:r>
    </w:p>
    <w:p>
      <w:pPr>
        <w:pStyle w:val="ArticleScripture"/>
        <w:jc w:val="left"/>
      </w:pPr>
      <w:r>
        <w:rPr>
          <w:rFonts w:ascii="Times New Roman" w:hAnsi="Times New Roman" w:eastAsia="Times New Roman" w:cs="Times New Roman"/>
        </w:rPr>
        <w:t>“Li te vire bò kot disip yo, Kris la te di: ‘Veye pou pesonn pa twonpe nou. Paske anpil moun va vini nan non Mwen, y ap di: Se mwen ki Kris la; e yo va twonpe anpil moun.’ Anpil fo mesi va parèt, y ap pretann yo fè mirak, epi y ap deklare lè delivrans nasyon jwif la rive. Yo va twonpe anpil moun. Pawòl Kris la te akonpli. Ant lanmò Li ak syèj Jerizalèm nan, anpil fo mesi te parèt. Men avètisman sa a te bay tou pou moun k ap viv nan epòk sa a nan mond lan. Menm twonpri yo ki te pratike anvan destriksyon Jerizalèm nan, yo te pratike yo atravè syèk yo, e y ap pratike yo ankò.”</w:t>
      </w:r>
    </w:p>
    <w:p>
      <w:pPr>
        <w:pStyle w:val="ArticleScripture"/>
        <w:jc w:val="left"/>
      </w:pPr>
      <w:r>
        <w:rPr>
          <w:rFonts w:ascii="Times New Roman" w:hAnsi="Times New Roman" w:eastAsia="Times New Roman" w:cs="Times New Roman"/>
        </w:rPr>
        <w:t>“‘Epi n’a tande pale de lagè ak bri lagè: fè atansyon pou nou pa twouble: paske fòk tout bagay sa yo rive, men fen an poko la.’ Anvan destriksyon Jerizalèm, moun t ap goumen pou sipremasi. Yo te asasinen anperè yo. Moun yo te sipoze kanpe pi pre twòn nan te mouri anba men asasen. Te gen lagè ak bri lagè. ‘Fòk tout bagay sa yo rive,’ Kris te di, ‘men fen an [fen nasyon jwif la antanke yon nasyon] poko la. Paske nasyon pral leve kont nasyon, e wayòm kont wayòm: epi pral gen grangou, epidemi, ak tranblemanntè, nan divès kote. Tout bagay sa yo se kòmansman doulè yo.’ Kris te di, Lè raben yo wè siy sa yo, y ap deklare yo se jijman Bondye sou nasyon yo paske yo kenbe pèp Bondye chwazi a nan esklavaj. Y ap deklare siy sa yo se siy avènman Mesi a. Pa kite yo twonpe nou; yo se kòmansman jijman Li yo. Pèp la te konte sou tèt pa yo. Yo pa t repanti ni konvèti pou M te ka geri yo. Siy yo prezante kòm siy delivrans yo soti nan esklavaj se siy destriksyon yo menm.” The Desire of Ages, 628.</w:t>
      </w:r>
    </w:p>
    <w:p>
      <w:pPr>
        <w:pStyle w:val="ArticleBody"/>
        <w:jc w:val="left"/>
      </w:pPr>
      <w:r>
        <w:rPr>
          <w:rFonts w:ascii="Times New Roman" w:hAnsi="Times New Roman" w:eastAsia="Times New Roman" w:cs="Times New Roman"/>
        </w:rPr>
        <w:t>Sènen lavil Jerizalèm nan nan ane 66 la te genyen siy Wòm t ap mete drapo estanda li yo nan presegondè sanktyè a. Kòmantè Jezi sou evènman peryòd 66 rive 70 la te aliyen destriksyon ane 70 la ak Dezyèm Vini Li a; e gen yon siy ki asosye ak Dezyèm Vini Li a.</w:t>
      </w:r>
    </w:p>
    <w:p>
      <w:pPr>
        <w:pStyle w:val="ArticleScripture"/>
        <w:jc w:val="left"/>
      </w:pPr>
      <w:r>
        <w:rPr>
          <w:rFonts w:ascii="Times New Roman" w:hAnsi="Times New Roman" w:eastAsia="Times New Roman" w:cs="Times New Roman"/>
        </w:rPr>
        <w:t>“Tousuit je nou te rale sou Lès la, paske yon ti nwaj nwa te parèt, apeprè mwatye gwosè men yon nonm; e nou tout te konnen se te Siy Pitit lòm nan.” The Day Star, 1846.</w:t>
      </w:r>
    </w:p>
    <w:p>
      <w:pPr>
        <w:pStyle w:val="ArticleBody"/>
        <w:jc w:val="left"/>
      </w:pPr>
      <w:r>
        <w:rPr>
          <w:rFonts w:ascii="Times New Roman" w:hAnsi="Times New Roman" w:eastAsia="Times New Roman" w:cs="Times New Roman"/>
        </w:rPr>
        <w:t>Kòmansman ak fen istwa ane 66 rive 70 aprè Jezikri yo gen yon siy ki asosye ak kòmansman syèj la ak destriksyon vil la, ki aliyen ak siy alfa ak omega lanmò dezi je yo an 587 av. J.-K. ak 586 av. J.-K.</w:t>
      </w:r>
    </w:p>
    <w:p>
      <w:pPr>
        <w:pStyle w:val="ArticleBody"/>
        <w:jc w:val="left"/>
      </w:pPr>
      <w:r>
        <w:rPr>
          <w:rFonts w:ascii="Times New Roman" w:hAnsi="Times New Roman" w:eastAsia="Times New Roman" w:cs="Times New Roman"/>
        </w:rPr>
        <w:t>Istwa syèj la ki te dire yon ane edmi a se yon “siy” pou dènye jou yo. Vyèj sòt yo, jan yo reprezante nan istwa Ezekyèl la, jwenn korespondans yo nan istwa vyèj saj yo ki te wè siy syèj la nan ane 66 la epi ki te sove ale nan yon kote ki an sekirite. Syèj yon ane edmi a se siy ki fè parèt de klas moun k ap adore. Youn nan klas yo pral konprann siy la; lòt klas la, ke Ezayi reprezante kòm “anpil” la, pa pral wè ni tande.</w:t>
      </w:r>
    </w:p>
    <w:p>
      <w:pPr>
        <w:pStyle w:val="ArticleHeading"/>
        <w:jc w:val="left"/>
      </w:pPr>
      <w:r>
        <w:rPr>
          <w:rFonts w:ascii="Arial" w:hAnsi="Arial" w:eastAsia="Arial" w:cs="Arial"/>
        </w:rPr>
        <w:t>Anpil ak Kèk</w:t>
      </w:r>
    </w:p>
    <w:p>
      <w:pPr>
        <w:pStyle w:val="ArticleScripture"/>
        <w:jc w:val="left"/>
      </w:pPr>
      <w:r>
        <w:rPr>
          <w:rFonts w:ascii="Times New Roman" w:hAnsi="Times New Roman" w:eastAsia="Times New Roman" w:cs="Times New Roman"/>
        </w:rPr>
        <w:t>Lè sa a wa a di sèvitè yo: Mare l men ak pye, mennen l ale, epi lage l nan fènwa deyò; se la y ap kriye e y ap manje dan yo. Paske anpil moun rele, men se kèk ki eli. Matye 22:13, 14.</w:t>
      </w:r>
    </w:p>
    <w:p>
      <w:pPr>
        <w:pStyle w:val="ArticleScripture"/>
        <w:jc w:val="left"/>
      </w:pPr>
      <w:r>
        <w:rPr>
          <w:rFonts w:ascii="Times New Roman" w:hAnsi="Times New Roman" w:eastAsia="Times New Roman" w:cs="Times New Roman"/>
        </w:rPr>
        <w:t>Konsa dènye yo va premye, epi premye yo va dènye; paske anpil moun rele, men se kèk yo chwazi. Matye 20:16.</w:t>
      </w:r>
    </w:p>
    <w:p>
      <w:pPr>
        <w:pStyle w:val="ArticleHeading"/>
        <w:jc w:val="left"/>
      </w:pPr>
      <w:r>
        <w:rPr>
          <w:rFonts w:ascii="Arial" w:hAnsi="Arial" w:eastAsia="Arial" w:cs="Arial"/>
        </w:rPr>
        <w:t>Pou Wè ak Tande</w:t>
      </w:r>
    </w:p>
    <w:p>
      <w:pPr>
        <w:pStyle w:val="ArticleBody"/>
        <w:jc w:val="left"/>
      </w:pPr>
      <w:r>
        <w:rPr>
          <w:rFonts w:ascii="Times New Roman" w:hAnsi="Times New Roman" w:eastAsia="Times New Roman" w:cs="Times New Roman"/>
        </w:rPr>
        <w:t>Gen senk parabòl jwe nan liv Ezekyèl la, e tou senk fwa Ezekyèl te pale ak chèf yo ak pèp la. De temwen sa yo idantifye senk vyèj sòt yo ki refize “wè” epi ki refize “tande.” Yo refize wè oswa tande konesans ki ogmante lè Jezi, ki kòm Lyon branch fanmi Jida a, louvri sele sou Pawòl pwofetik Li a.</w:t>
      </w:r>
    </w:p>
    <w:p>
      <w:pPr>
        <w:pStyle w:val="ArticleHeading"/>
        <w:jc w:val="left"/>
      </w:pPr>
      <w:r>
        <w:rPr>
          <w:rFonts w:ascii="Arial" w:hAnsi="Arial" w:eastAsia="Arial" w:cs="Arial"/>
        </w:rPr>
        <w:t>Lemonn antye a pral wè e a pral tande</w:t>
      </w:r>
    </w:p>
    <w:p>
      <w:pPr>
        <w:pStyle w:val="ArticleScripture"/>
        <w:jc w:val="left"/>
      </w:pPr>
      <w:r>
        <w:rPr>
          <w:rFonts w:ascii="Times New Roman" w:hAnsi="Times New Roman" w:eastAsia="Times New Roman" w:cs="Times New Roman"/>
        </w:rPr>
        <w:t>Nou tout ki rete sou latè, nou menm k ap viv sou tè a, gade lè li leve yon drapo sou mòn yo; e lè li kònen twonpèt la, koute. Ezayi 18:3.</w:t>
      </w:r>
    </w:p>
    <w:p>
      <w:pPr>
        <w:pStyle w:val="ArticleScripture"/>
        <w:jc w:val="left"/>
      </w:pPr>
      <w:r>
        <w:rPr>
          <w:rFonts w:ascii="Times New Roman" w:hAnsi="Times New Roman" w:eastAsia="Times New Roman" w:cs="Times New Roman"/>
        </w:rPr>
        <w:t>Nan jou sa a, soud yo va tande pawòl liv la, epi je avèg yo va wè soti nan tenèb ak soti nan fènwa. Ezayi 29:18.</w:t>
      </w:r>
    </w:p>
    <w:p>
      <w:pPr>
        <w:pStyle w:val="ArticleHeading"/>
        <w:jc w:val="left"/>
      </w:pPr>
      <w:r>
        <w:rPr>
          <w:rFonts w:ascii="Arial" w:hAnsi="Arial" w:eastAsia="Arial" w:cs="Arial"/>
        </w:rPr>
        <w:t>Pèp mwen an, ki sot e ki sòt, pa gen konesans</w:t>
      </w:r>
    </w:p>
    <w:p>
      <w:pPr>
        <w:pStyle w:val="ArticleScripture"/>
        <w:jc w:val="left"/>
      </w:pPr>
      <w:r>
        <w:rPr>
          <w:rFonts w:ascii="Times New Roman" w:hAnsi="Times New Roman" w:eastAsia="Times New Roman" w:cs="Times New Roman"/>
        </w:rPr>
        <w:t>Konbyen tan ankò m ap wè drapo a, epi m ap tande son twonpèt la? Paske pèp mwen an sòt, yo pa konnen mwen; yo se timoun san lespri, e yo pa gen okenn konprann: yo gen sajès pou fè sa ki mal, men pou fè sa ki byen yo pa gen okenn konesans. Jeremi 4:21, 22.</w:t>
      </w:r>
    </w:p>
    <w:p>
      <w:pPr>
        <w:pStyle w:val="ArticleScripture"/>
        <w:jc w:val="left"/>
      </w:pPr>
      <w:r>
        <w:rPr>
          <w:rFonts w:ascii="Times New Roman" w:hAnsi="Times New Roman" w:eastAsia="Times New Roman" w:cs="Times New Roman"/>
        </w:rPr>
        <w:t>Anonse sa nan kay Jakòb la, e pibliye li nan Jida, pou di: Tande sa kounye a, o pèp sòt, ki pa gen konprann; ki gen je, epi ki pa wè; ki gen zòrèy, epi ki pa tande. Jeremi 5:20, 21.</w:t>
      </w:r>
    </w:p>
    <w:p>
      <w:pPr>
        <w:pStyle w:val="ArticleHeading"/>
        <w:jc w:val="left"/>
      </w:pPr>
      <w:r>
        <w:rPr>
          <w:rFonts w:ascii="Arial" w:hAnsi="Arial" w:eastAsia="Arial" w:cs="Arial"/>
        </w:rPr>
        <w:t>Yon Kay Rebèl</w:t>
      </w:r>
    </w:p>
    <w:p>
      <w:pPr>
        <w:pStyle w:val="ArticleScripture"/>
        <w:jc w:val="left"/>
      </w:pPr>
      <w:r>
        <w:rPr>
          <w:rFonts w:ascii="Times New Roman" w:hAnsi="Times New Roman" w:eastAsia="Times New Roman" w:cs="Times New Roman"/>
        </w:rPr>
        <w:t>Seyè a pale avè m ankò, li di m: Pitit lòm, ou rete nan mitan yon kay rebèl, ki gen je pou wè, men yo pa wè; yo gen zòrèy pou tande, men yo pa tande; paske se yon kay rebèl. Ezekyèl 12:1, 2.</w:t>
      </w:r>
    </w:p>
    <w:p>
      <w:pPr>
        <w:pStyle w:val="ArticleScripture"/>
        <w:jc w:val="left"/>
      </w:pPr>
      <w:r>
        <w:rPr>
          <w:rFonts w:ascii="Times New Roman" w:hAnsi="Times New Roman" w:eastAsia="Times New Roman" w:cs="Times New Roman"/>
        </w:rPr>
        <w:t>Se poutèt sa mwen pale ak yo an parabòl: paske, byenke y ap gade, yo pa wè; byenke y ap tande, yo pa tande, ni yo pa konprann. Konsa, pwofesi Ezayi a akonpli nan yo, ki di: Lè n ap tande, n ap tande, men nou p ap konprann; lè n ap gade, n ap gade, men nou p ap wè: Paske kè pèp sa a vin di, zòrèy yo vin lou pou tande, epi yo fèmen je yo; pou sa pa rive yo wè ak je yo, yo tande ak zòrèy yo, yo konprann ak kè yo, yo konvèti, epi mwen geri yo.</w:t>
      </w:r>
    </w:p>
    <w:p>
      <w:pPr>
        <w:pStyle w:val="ArticleScripture"/>
        <w:jc w:val="left"/>
      </w:pPr>
      <w:r>
        <w:rPr>
          <w:rFonts w:ascii="Times New Roman" w:hAnsi="Times New Roman" w:eastAsia="Times New Roman" w:cs="Times New Roman"/>
        </w:rPr>
        <w:t>Men, erezman zyeu nou beni, paske yo wè; zòrèy nou tou, paske yo tande. An verite, mwen di nou sa: anpil pwofèt ak moun jis te anvi wè bagay nou wè yo, men yo pa t wè yo; epi tande bagay nou tande yo, men yo pa t tande yo. Matye 13:13–17.</w:t>
      </w:r>
    </w:p>
    <w:p>
      <w:pPr>
        <w:pStyle w:val="ArticleHeading"/>
        <w:jc w:val="left"/>
      </w:pPr>
      <w:r>
        <w:rPr>
          <w:rFonts w:ascii="Arial" w:hAnsi="Arial" w:eastAsia="Arial" w:cs="Arial"/>
        </w:rPr>
        <w:t>Chemen Ansyen yo</w:t>
      </w:r>
    </w:p>
    <w:p>
      <w:pPr>
        <w:pStyle w:val="ArticleScripture"/>
        <w:jc w:val="left"/>
      </w:pPr>
      <w:r>
        <w:rPr>
          <w:rFonts w:ascii="Times New Roman" w:hAnsi="Times New Roman" w:eastAsia="Times New Roman" w:cs="Times New Roman"/>
        </w:rPr>
        <w:t>Men sa Seyè a pale: Kanpe sou chemen yo, gade, mande pou ansyen santye yo, kote bon chemen an ye; mache ladan li, epi n’a jwenn repo pou nanm nou. Men yo te di: Nou p’ap mache ladan li. Mwen te mete gad tou sou nou, mwen te di: Koute son twonpèt la. Men yo te di: Nou p’ap koute. Jeremi 6:16, 17.</w:t>
      </w:r>
    </w:p>
    <w:p>
      <w:pPr>
        <w:pStyle w:val="ArticleHeading"/>
        <w:jc w:val="left"/>
      </w:pPr>
      <w:r>
        <w:rPr>
          <w:rFonts w:ascii="Arial" w:hAnsi="Arial" w:eastAsia="Arial" w:cs="Arial"/>
        </w:rPr>
        <w:t>Mesaj la 1840–1844</w:t>
      </w:r>
    </w:p>
    <w:p>
      <w:pPr>
        <w:pStyle w:val="ArticleScripture"/>
        <w:jc w:val="left"/>
      </w:pPr>
      <w:r>
        <w:rPr>
          <w:rFonts w:ascii="Times New Roman" w:hAnsi="Times New Roman" w:eastAsia="Times New Roman" w:cs="Times New Roman"/>
        </w:rPr>
        <w:t>“Tout mesaj ki te bay soti 1840–1844 yo dwe prezante avèk fòs kounye a, paske gen anpil moun ki pèdi oryantasyon yo. Mesaj yo dwe ale nan tout legliz yo. ”</w:t>
      </w:r>
    </w:p>
    <w:p>
      <w:pPr>
        <w:pStyle w:val="ArticleScripture"/>
        <w:jc w:val="left"/>
      </w:pPr>
      <w:r>
        <w:rPr>
          <w:rFonts w:ascii="Times New Roman" w:hAnsi="Times New Roman" w:eastAsia="Times New Roman" w:cs="Times New Roman"/>
        </w:rPr>
        <w:t>Kris te di: “Benediksyon pou je nou, paske yo wè; e pou zòrèy nou, paske yo tande. Paske anverite mwen di nou sa, anpil pwofèt ak moun jis te anvi wè bagay nou wè yo, men yo pa t wè yo; epi tande bagay nou tande yo, men yo pa t tande yo” [Matye 13:16, 17]. Benediksyon pou je ki te wè bagay ki te parèt an 1843 ak 1844.</w:t>
      </w:r>
    </w:p>
    <w:p>
      <w:pPr>
        <w:pStyle w:val="ArticleScripture"/>
        <w:jc w:val="left"/>
      </w:pPr>
      <w:r>
        <w:rPr>
          <w:rFonts w:ascii="Times New Roman" w:hAnsi="Times New Roman" w:eastAsia="Times New Roman" w:cs="Times New Roman"/>
        </w:rPr>
        <w:t>“Yo te bay mesaj la. Epi pa ta dwe gen okenn reta nan repete mesaj la, paske siy tan yo ap akonpli; travay final la dwe fèt. Yon gwo travay ap fèt nan yon ti tan. Talè konsa, dapre randevou Bondye, y ap bay yon mesaj ki pral vin tounen yon gwo rèl. Lè sa a, Dànyèl pral kanpe nan pòsyon pa li, pou l bay temwayaj li.” Manuscript Releases, volume 21, 437.</w:t>
      </w:r>
    </w:p>
    <w:p>
      <w:pPr>
        <w:pStyle w:val="ArticleHeading"/>
        <w:jc w:val="left"/>
      </w:pPr>
      <w:r>
        <w:rPr>
          <w:rFonts w:ascii="Arial" w:hAnsi="Arial" w:eastAsia="Arial" w:cs="Arial"/>
        </w:rPr>
        <w:t>Siy Asèj la</w:t>
      </w:r>
    </w:p>
    <w:p>
      <w:pPr>
        <w:pStyle w:val="ArticleBody"/>
        <w:jc w:val="left"/>
      </w:pPr>
      <w:r>
        <w:rPr>
          <w:rFonts w:ascii="Times New Roman" w:hAnsi="Times New Roman" w:eastAsia="Times New Roman" w:cs="Times New Roman"/>
        </w:rPr>
        <w:t>Gen senk fwa nan liv Ezekyèl kote li te “jwe” yon parabòl ke pèp la te refize wè, epi tou senk fwa li te “pale” ak pèp sa a, ki te refize tande. De temwen yo—parabòl la ki te jwe a ak pawòl la—te prezante devan senk vyèj sòt yo. Youn nan parabòl yo te jwe a, ki chita nan chapit kat la, reprezante “siy” syèj la, ki avèti sou destriksyon k ap vini an. Mesaj Ezekyèl la se mesaj pou Lawodise.</w:t>
      </w:r>
    </w:p>
    <w:p>
      <w:pPr>
        <w:pStyle w:val="ArticleBody"/>
        <w:jc w:val="left"/>
      </w:pPr>
      <w:r>
        <w:rPr>
          <w:rFonts w:ascii="Times New Roman" w:hAnsi="Times New Roman" w:eastAsia="Times New Roman" w:cs="Times New Roman"/>
        </w:rPr>
        <w:t>“Siy” yo bay pou Lawodise a se “siy syèj la”, e syèj dènye jou yo reprezante pa plizyè temwen. Sèl siy yo te bay Jwif yo nan jou Kris la se te siy Jonas la, ki reprezante yon parabòl aji sou twa jou nan vant yon gwo pwason.</w:t>
      </w:r>
    </w:p>
    <w:p>
      <w:pPr>
        <w:pStyle w:val="ArticleScripture"/>
        <w:jc w:val="left"/>
      </w:pPr>
      <w:r>
        <w:rPr>
          <w:rFonts w:ascii="Times New Roman" w:hAnsi="Times New Roman" w:eastAsia="Times New Roman" w:cs="Times New Roman"/>
        </w:rPr>
        <w:t>Alors quelques-uns des scribes et des pharisiens prirent la parole et dirent : Maître, nous voudrions voir de toi un signe. Mais il leur répondit : Une génération méchante et adultère demande un signe ; et il ne lui sera donné d’autre signe que le signe du prophète Jonas. Car, de même que Jonas fut trois jours et trois nuits dans le ventre du grand poisson, ainsi le Fils de l’homme sera trois jours et trois nuits dans le sein de la terre. Matthieu 12:38–40.</w:t>
      </w:r>
    </w:p>
    <w:p>
      <w:pPr>
        <w:pStyle w:val="ArticleHeading"/>
        <w:jc w:val="left"/>
      </w:pPr>
      <w:r>
        <w:rPr>
          <w:rFonts w:ascii="Arial" w:hAnsi="Arial" w:eastAsia="Arial" w:cs="Arial"/>
        </w:rPr>
        <w:t>Siy Jona a</w:t>
      </w:r>
    </w:p>
    <w:p>
      <w:pPr>
        <w:pStyle w:val="ArticleBody"/>
        <w:jc w:val="left"/>
      </w:pPr>
      <w:r>
        <w:rPr>
          <w:rFonts w:ascii="Times New Roman" w:hAnsi="Times New Roman" w:eastAsia="Times New Roman" w:cs="Times New Roman"/>
        </w:rPr>
        <w:t>Siy Jona a se te yon parabòl aji ki te montre yon rezirèksyon soti nan lanmò. Jan reprezante menm verite a, paske yo te jete l nan yon chodyè lwil k ap bouyi, epi li soti vivan. Danyèl nan twou lyon yo ak twa mesye vanyan yo nan fou Nebikadneza a reprezante yon rezirèksyon soti nan lanmò. Tout sa yo reprezante san karant-kat mil yo ki resisite nan Revelasyon chapit onz.</w:t>
      </w:r>
    </w:p>
    <w:p>
      <w:pPr>
        <w:pStyle w:val="ArticleScripture"/>
        <w:jc w:val="left"/>
      </w:pPr>
      <w:r>
        <w:rPr>
          <w:rFonts w:ascii="Times New Roman" w:hAnsi="Times New Roman" w:eastAsia="Times New Roman" w:cs="Times New Roman"/>
        </w:rPr>
        <w:t>“Panse Sovè a kounye a te retounen soti nan kontanple tan pase a ak tan kap vini an. Pandan pèp la t ap chèche esplike sa yo te wè ak sa yo te tande dapre enpresyon ki te fèt sou lespri yo, epi dapre limyè yo te genyen an, ‘Jezi reponn, li di: Vwa sa a pa t vini poutèt mwen, men poutèt nou.’ Se te prèv final k ap kouwone Mesiya li te ye a, siy Papa a ki montre Jezi te pwononse laverite e li te Pitit Bondye a. Èske Jwif yo t ap vire do bay temwayaj sa a ki soti nan syèl ki anwo a? Yo te deja yon fwa mande Sovè a: Ki siy ou montre nou pou nou ka wè epi kwè? Te gen siy san konte yo te bay pandan tout ministè Kris la; men yo te fèmen je yo epi yo te fè kè yo di pou yo pa t rive konvenki. Mirak siprèm rezirèksyon Laza a pa t wete enkredilite yo, men li te plen yo ak plis mechanste toujou; e kounye a, apre Papa a te fin pale, epi yo pa t ka mande okenn lòt siy ankò, kè yo pa t vin pi sansib, e yo te toujou refize kwè.” Spirit of Prophecy, volume 3, 79.</w:t>
      </w:r>
    </w:p>
    <w:p>
      <w:pPr>
        <w:pStyle w:val="ArticleBody"/>
        <w:jc w:val="left"/>
      </w:pPr>
      <w:r>
        <w:rPr>
          <w:rFonts w:ascii="Times New Roman" w:hAnsi="Times New Roman" w:eastAsia="Times New Roman" w:cs="Times New Roman"/>
        </w:rPr>
        <w:t>Laza se te siy rezireksyon an, jan Jonas te montre l an aksyon nan vant balèn nan. Vwa Papa a anrapò ak Laza ki te resisite a reprezante inyon Divinite ak limanite, ki se, natirèlman, nati Kris la, li menm ki te pran chè imen sou li. Inyon Divinite ak limanite se drapo san karant-kat mil yo, e Laza se siy pouvwa rezireksyon an ki reyalize inyon Kreyatè a ak kreyati a.</w:t>
      </w:r>
    </w:p>
    <w:p>
      <w:pPr>
        <w:pStyle w:val="ArticleScripture"/>
        <w:jc w:val="left"/>
      </w:pPr>
      <w:r>
        <w:rPr>
          <w:rFonts w:ascii="Times New Roman" w:hAnsi="Times New Roman" w:eastAsia="Times New Roman" w:cs="Times New Roman"/>
        </w:rPr>
        <w:t>«Pa mwayen rezirèksyon Laza a, anpil moun te vin mennen pou yo kwè nan Jezi. Se te nan plan Bondye pou Laza mouri epi yo mete l nan tonm nan anvan Sovè a ta rive. Rezirèksyon Laza a se te mirak ki te kouwone ministè Kris la, e poutèt sa anpil moun te bay Bondye glwa.» Manuscript Releases, volume 21, 111.</w:t>
      </w:r>
    </w:p>
    <w:p>
      <w:pPr>
        <w:pStyle w:val="ArticleBody"/>
        <w:jc w:val="left"/>
      </w:pPr>
      <w:r>
        <w:rPr>
          <w:rFonts w:ascii="Times New Roman" w:hAnsi="Times New Roman" w:eastAsia="Times New Roman" w:cs="Times New Roman"/>
        </w:rPr>
        <w:t>Laza te mennen antre triyonfal la nan Jerizalèm, e li te “siy” vivan rezirèksyon an ke Jonas ilistre.</w:t>
      </w:r>
    </w:p>
    <w:p>
      <w:pPr>
        <w:pStyle w:val="ArticleScripture"/>
        <w:jc w:val="left"/>
      </w:pPr>
      <w:r>
        <w:rPr>
          <w:rFonts w:ascii="Times New Roman" w:hAnsi="Times New Roman" w:eastAsia="Times New Roman" w:cs="Times New Roman"/>
        </w:rPr>
        <w:t>“Laza, ki kò li te deja wè pouriti nan tonbo a, men ki kounye a t ap rejwi nan fòs yon bèl laj gason, t ap mennen bèt Sovè a t ap monte a.” The Desire of Ages, 572.</w:t>
      </w:r>
    </w:p>
    <w:p>
      <w:pPr>
        <w:pStyle w:val="ArticleBody"/>
        <w:jc w:val="left"/>
      </w:pPr>
      <w:r>
        <w:rPr>
          <w:rFonts w:ascii="Times New Roman" w:hAnsi="Times New Roman" w:eastAsia="Times New Roman" w:cs="Times New Roman"/>
        </w:rPr>
        <w:t>Antre triyonfal la koresponn avèk reyinyon kan Exeter la, ki te akonplisman alfa parabòl dis vyèj yo, e konsa li fè “siy” Jonas ak Laza a aliyen ak akonplisman omega ak pafè pwoklamasyon mesaj la: “Men Veteren an ap vini!”</w:t>
      </w:r>
    </w:p>
    <w:p>
      <w:pPr>
        <w:pStyle w:val="ArticleScripture"/>
        <w:jc w:val="left"/>
      </w:pPr>
      <w:r>
        <w:rPr>
          <w:rFonts w:ascii="Times New Roman" w:hAnsi="Times New Roman" w:eastAsia="Times New Roman" w:cs="Times New Roman"/>
        </w:rPr>
        <w:t>“Mwen souvan jwenn yo fè m sonje parabòl dis vyèj yo, senk ladan yo te saj, e senk te sòt. Parabòl sa a te akonpli e l ap akonpli jouk nan dènye detay li yo, paske li gen yon aplikasyon espesyal pou tan sa a, epi, menm jan ak mesaj twazyèm zanj lan, li te akonpli e l ap kontinye rete verite prezan jiska fen tan an.” Review and Herald, 19 out 1890.</w:t>
      </w:r>
    </w:p>
    <w:p>
      <w:pPr>
        <w:pStyle w:val="ArticleBody"/>
        <w:jc w:val="left"/>
      </w:pPr>
      <w:r>
        <w:rPr>
          <w:rFonts w:ascii="Times New Roman" w:hAnsi="Times New Roman" w:eastAsia="Times New Roman" w:cs="Times New Roman"/>
        </w:rPr>
        <w:t>Jona, Lazare ak Samyèl Snow ki te rive anreta nan reyinyon kan Exeter la aliyen ak “siy syèj la” Ezekyèl la. Lazare te mennen Kris la antre Jerizalèm sou yon bourik.</w:t>
      </w:r>
    </w:p>
    <w:p>
      <w:pPr>
        <w:pStyle w:val="ArticleScripture"/>
        <w:jc w:val="left"/>
      </w:pPr>
      <w:r>
        <w:rPr>
          <w:rFonts w:ascii="Times New Roman" w:hAnsi="Times New Roman" w:eastAsia="Times New Roman" w:cs="Times New Roman"/>
        </w:rPr>
        <w:t>“Bates te youn nan dirijan enpòtan nan reyinyon kan Exeter (New Hampshire) la nan mwa out 1844, lè yo te prezante ‘vrè kri minwi a’ pou premye fwa. Se te Bates, pa aza, yo te chwazi kòm predikatè pou sèvis maten sa a nan kan an. Li t ap egzòte moun ki t ap koute l yo pou yo rete fidèl, epi li t ap rasire yo avèk kalm ke Bondye te senpleman ap mete yo aleprèv, ke yo te nan tan reta a, ansanm ak lòt santiman ki sanble, lè Samuel S. Snow rive nan kan an sou do chwal. Apre li te pran plas bò kote sè li, Madanm John Couch, Snow repete konviksyon li ke Kris la t ap parèt nan tan ki te fikse a. Madanm Couch, ki te pwofondman boulvèse, sezi odyans lan lè li leve kanpe epi li deklare: ‘Men yon nonm ki gen yon mesaj ki soti nan Bondye!’” Leroy Froom, The Prophetic Faith of our Fathers, volim 4, 549.</w:t>
      </w:r>
    </w:p>
    <w:p>
      <w:pPr>
        <w:pStyle w:val="ArticleBody"/>
        <w:jc w:val="left"/>
      </w:pPr>
      <w:r>
        <w:rPr>
          <w:rFonts w:ascii="Times New Roman" w:hAnsi="Times New Roman" w:eastAsia="Times New Roman" w:cs="Times New Roman"/>
        </w:rPr>
        <w:t>Nan mwa avril 1521, Martin Luther te vwayaje nan yon charyo rale pa chwal pou ale nan Rejim Worms la, kote li te rejte tradisyon ak koutim papal yo epi li te deklare: “Sòf si temwayaj Ekriti yo oswa rezon klè konvenk mwen… mwen pa kapab e mwen pa vle renonse anyen, paske li pa ni an sekirite ni jis pou aji kont konsyans. Men kote mwen kanpe. Mwen pa ka fè otreman. Bondye ede m. Amèn.”</w:t>
      </w:r>
    </w:p>
    <w:p>
      <w:pPr>
        <w:pStyle w:val="ArticleBody"/>
        <w:jc w:val="left"/>
      </w:pPr>
      <w:r>
        <w:rPr>
          <w:rFonts w:ascii="Times New Roman" w:hAnsi="Times New Roman" w:eastAsia="Times New Roman" w:cs="Times New Roman"/>
        </w:rPr>
        <w:t>Menm jan Farizyen yo te opoze antre triyonfal Kris la, otorite papal yo te opoze antre Luther la. Lè sa a, Luther te chanje non li (yon senbòl sele a) epi yo te kache l pandan li t ap tradui Nouvo Testaman an nan lang alman an. Prezantasyon li nan Rejim Worms la te tipifye Rèl Mitanwit la, ki te mennen nan dekrè lanmò ki te soti nan men otorite legliz-leta yo nan epòk la, konsa li te tipifye lwa dimanch la. Apre dis mwa nan kachèt anba non ‘Junker Jörg’, menas ki te soti nan men otorite yo te chanje, sitou poutèt de pwoblèm militè Charles V, ki te fin kowonpi a, t ap fè fas ak yo. De menas militè sa yo se te Lafrans ak Islam, ki reprezante menm alyans enpi ant sosyalis ak Islam ki jodi a ap konfwonte limanite.</w:t>
      </w:r>
    </w:p>
    <w:p>
      <w:pPr>
        <w:pStyle w:val="ArticleScripture"/>
        <w:jc w:val="left"/>
      </w:pPr>
      <w:r>
        <w:rPr>
          <w:rFonts w:ascii="Times New Roman" w:hAnsi="Times New Roman" w:eastAsia="Times New Roman" w:cs="Times New Roman"/>
        </w:rPr>
        <w:t>“Travay Bondye sou tè a prezante, depi yon epòk rive nan yon lòt, yon resanblans frapan nan chak gwo refòm oswa mouvman relijye. Prensip ki gide fason Bondye aji ak lèzòm yo toujou menm. Gwo mouvman enpòtan nan tan prezan an gen parèy pa yo nan sa ki te pase nan tan lontan, e eksperyans legliz la nan epòk anvan yo gen leson ki gen anpil valè pou pwòp tan pa nou an.” The Great Controversy, 343.</w:t>
      </w:r>
    </w:p>
    <w:p>
      <w:pPr>
        <w:pStyle w:val="ArticleBody"/>
        <w:jc w:val="left"/>
      </w:pPr>
      <w:r>
        <w:rPr>
          <w:rFonts w:ascii="Times New Roman" w:hAnsi="Times New Roman" w:eastAsia="Times New Roman" w:cs="Times New Roman"/>
        </w:rPr>
        <w:t>Yon bourik Laza t ap mennen te pote Kris antre Jerizalèm, yon cha cheval te mennen Luther nan Rejim Worms la, epi yon cheval te mennen Snow nan reyinyon kan Exeter la; konsa sa idantifye bourik la ak cheval la, toude manm fanmi « Equidae » nan janis « Equus », kòm siy mesaj Kri Minwi a.</w:t>
      </w:r>
    </w:p>
    <w:p>
      <w:pPr>
        <w:pStyle w:val="ArticleScripture"/>
        <w:jc w:val="left"/>
      </w:pPr>
      <w:r>
        <w:rPr>
          <w:rFonts w:ascii="Nirmala UI" w:hAnsi="Nirmala UI" w:eastAsia="Nirmala UI" w:cs="Nirmala UI"/>
        </w:rPr>
        <w:t>ਮਹਾਨ</w:t>
      </w:r>
      <w:r>
        <w:rPr>
          <w:rFonts w:ascii="Times New Roman" w:hAnsi="Times New Roman" w:eastAsia="Times New Roman" w:cs="Times New Roman"/>
        </w:rPr>
        <w:t xml:space="preserve"> </w:t>
      </w:r>
      <w:r>
        <w:rPr>
          <w:rFonts w:ascii="Nirmala UI" w:hAnsi="Nirmala UI" w:eastAsia="Nirmala UI" w:cs="Nirmala UI"/>
        </w:rPr>
        <w:t>ਅਨੰਦ</w:t>
      </w:r>
      <w:r>
        <w:rPr>
          <w:rFonts w:ascii="Times New Roman" w:hAnsi="Times New Roman" w:eastAsia="Times New Roman" w:cs="Times New Roman"/>
        </w:rPr>
        <w:t xml:space="preserve"> </w:t>
      </w:r>
      <w:r>
        <w:rPr>
          <w:rFonts w:ascii="Nirmala UI" w:hAnsi="Nirmala UI" w:eastAsia="Nirmala UI" w:cs="Nirmala UI"/>
        </w:rPr>
        <w:t>ਕਰ</w:t>
      </w:r>
      <w:r>
        <w:rPr>
          <w:rFonts w:ascii="Times New Roman" w:hAnsi="Times New Roman" w:eastAsia="Times New Roman" w:cs="Times New Roman"/>
        </w:rPr>
        <w:t xml:space="preserve">, </w:t>
      </w:r>
      <w:r>
        <w:rPr>
          <w:rFonts w:ascii="Nirmala UI" w:hAnsi="Nirmala UI" w:eastAsia="Nirmala UI" w:cs="Nirmala UI"/>
        </w:rPr>
        <w:t>ਹੇ</w:t>
      </w:r>
      <w:r>
        <w:rPr>
          <w:rFonts w:ascii="Times New Roman" w:hAnsi="Times New Roman" w:eastAsia="Times New Roman" w:cs="Times New Roman"/>
        </w:rPr>
        <w:t xml:space="preserve"> </w:t>
      </w:r>
      <w:r>
        <w:rPr>
          <w:rFonts w:ascii="Nirmala UI" w:hAnsi="Nirmala UI" w:eastAsia="Nirmala UI" w:cs="Nirmala UI"/>
        </w:rPr>
        <w:t>ਸਿਓਨ</w:t>
      </w:r>
      <w:r>
        <w:rPr>
          <w:rFonts w:ascii="Times New Roman" w:hAnsi="Times New Roman" w:eastAsia="Times New Roman" w:cs="Times New Roman"/>
        </w:rPr>
        <w:t xml:space="preserve"> </w:t>
      </w:r>
      <w:r>
        <w:rPr>
          <w:rFonts w:ascii="Nirmala UI" w:hAnsi="Nirmala UI" w:eastAsia="Nirmala UI" w:cs="Nirmala UI"/>
        </w:rPr>
        <w:t>ਦੀ</w:t>
      </w:r>
      <w:r>
        <w:rPr>
          <w:rFonts w:ascii="Times New Roman" w:hAnsi="Times New Roman" w:eastAsia="Times New Roman" w:cs="Times New Roman"/>
        </w:rPr>
        <w:t xml:space="preserve"> </w:t>
      </w:r>
      <w:r>
        <w:rPr>
          <w:rFonts w:ascii="Nirmala UI" w:hAnsi="Nirmala UI" w:eastAsia="Nirmala UI" w:cs="Nirmala UI"/>
        </w:rPr>
        <w:t>ਧੀਏ</w:t>
      </w:r>
      <w:r>
        <w:rPr>
          <w:rFonts w:ascii="Times New Roman" w:hAnsi="Times New Roman" w:eastAsia="Times New Roman" w:cs="Times New Roman"/>
        </w:rPr>
        <w:t xml:space="preserve">; </w:t>
      </w:r>
      <w:r>
        <w:rPr>
          <w:rFonts w:ascii="Nirmala UI" w:hAnsi="Nirmala UI" w:eastAsia="Nirmala UI" w:cs="Nirmala UI"/>
        </w:rPr>
        <w:t>ਜੈਕਾਰੇ</w:t>
      </w:r>
      <w:r>
        <w:rPr>
          <w:rFonts w:ascii="Times New Roman" w:hAnsi="Times New Roman" w:eastAsia="Times New Roman" w:cs="Times New Roman"/>
        </w:rPr>
        <w:t xml:space="preserve"> </w:t>
      </w:r>
      <w:r>
        <w:rPr>
          <w:rFonts w:ascii="Nirmala UI" w:hAnsi="Nirmala UI" w:eastAsia="Nirmala UI" w:cs="Nirmala UI"/>
        </w:rPr>
        <w:t>ਮਾਰ</w:t>
      </w:r>
      <w:r>
        <w:rPr>
          <w:rFonts w:ascii="Times New Roman" w:hAnsi="Times New Roman" w:eastAsia="Times New Roman" w:cs="Times New Roman"/>
        </w:rPr>
        <w:t xml:space="preserve">, </w:t>
      </w:r>
      <w:r>
        <w:rPr>
          <w:rFonts w:ascii="Nirmala UI" w:hAnsi="Nirmala UI" w:eastAsia="Nirmala UI" w:cs="Nirmala UI"/>
        </w:rPr>
        <w:t>ਹੇ</w:t>
      </w:r>
      <w:r>
        <w:rPr>
          <w:rFonts w:ascii="Times New Roman" w:hAnsi="Times New Roman" w:eastAsia="Times New Roman" w:cs="Times New Roman"/>
        </w:rPr>
        <w:t xml:space="preserve"> </w:t>
      </w:r>
      <w:r>
        <w:rPr>
          <w:rFonts w:ascii="Nirmala UI" w:hAnsi="Nirmala UI" w:eastAsia="Nirmala UI" w:cs="Nirmala UI"/>
        </w:rPr>
        <w:t>ਯਰੂਸ਼ਲਮ</w:t>
      </w:r>
      <w:r>
        <w:rPr>
          <w:rFonts w:ascii="Times New Roman" w:hAnsi="Times New Roman" w:eastAsia="Times New Roman" w:cs="Times New Roman"/>
        </w:rPr>
        <w:t xml:space="preserve"> </w:t>
      </w:r>
      <w:r>
        <w:rPr>
          <w:rFonts w:ascii="Nirmala UI" w:hAnsi="Nirmala UI" w:eastAsia="Nirmala UI" w:cs="Nirmala UI"/>
        </w:rPr>
        <w:t>ਦੀ</w:t>
      </w:r>
      <w:r>
        <w:rPr>
          <w:rFonts w:ascii="Times New Roman" w:hAnsi="Times New Roman" w:eastAsia="Times New Roman" w:cs="Times New Roman"/>
        </w:rPr>
        <w:t xml:space="preserve"> </w:t>
      </w:r>
      <w:r>
        <w:rPr>
          <w:rFonts w:ascii="Nirmala UI" w:hAnsi="Nirmala UI" w:eastAsia="Nirmala UI" w:cs="Nirmala UI"/>
        </w:rPr>
        <w:t>ਧੀਏ</w:t>
      </w:r>
      <w:r>
        <w:rPr>
          <w:rFonts w:ascii="Times New Roman" w:hAnsi="Times New Roman" w:eastAsia="Times New Roman" w:cs="Times New Roman"/>
        </w:rPr>
        <w:t xml:space="preserve">: </w:t>
      </w:r>
      <w:r>
        <w:rPr>
          <w:rFonts w:ascii="Nirmala UI" w:hAnsi="Nirmala UI" w:eastAsia="Nirmala UI" w:cs="Nirmala UI"/>
        </w:rPr>
        <w:t>ਵੇਖ</w:t>
      </w:r>
      <w:r>
        <w:rPr>
          <w:rFonts w:ascii="Times New Roman" w:hAnsi="Times New Roman" w:eastAsia="Times New Roman" w:cs="Times New Roman"/>
        </w:rPr>
        <w:t xml:space="preserve">, </w:t>
      </w:r>
      <w:r>
        <w:rPr>
          <w:rFonts w:ascii="Nirmala UI" w:hAnsi="Nirmala UI" w:eastAsia="Nirmala UI" w:cs="Nirmala UI"/>
        </w:rPr>
        <w:t>ਤੇਰਾ</w:t>
      </w:r>
      <w:r>
        <w:rPr>
          <w:rFonts w:ascii="Times New Roman" w:hAnsi="Times New Roman" w:eastAsia="Times New Roman" w:cs="Times New Roman"/>
        </w:rPr>
        <w:t xml:space="preserve"> </w:t>
      </w:r>
      <w:r>
        <w:rPr>
          <w:rFonts w:ascii="Nirmala UI" w:hAnsi="Nirmala UI" w:eastAsia="Nirmala UI" w:cs="Nirmala UI"/>
        </w:rPr>
        <w:t>ਰਾਜਾ</w:t>
      </w:r>
      <w:r>
        <w:rPr>
          <w:rFonts w:ascii="Times New Roman" w:hAnsi="Times New Roman" w:eastAsia="Times New Roman" w:cs="Times New Roman"/>
        </w:rPr>
        <w:t xml:space="preserve"> </w:t>
      </w:r>
      <w:r>
        <w:rPr>
          <w:rFonts w:ascii="Nirmala UI" w:hAnsi="Nirmala UI" w:eastAsia="Nirmala UI" w:cs="Nirmala UI"/>
        </w:rPr>
        <w:t>ਤੇਰੇ</w:t>
      </w:r>
      <w:r>
        <w:rPr>
          <w:rFonts w:ascii="Times New Roman" w:hAnsi="Times New Roman" w:eastAsia="Times New Roman" w:cs="Times New Roman"/>
        </w:rPr>
        <w:t xml:space="preserve"> </w:t>
      </w:r>
      <w:r>
        <w:rPr>
          <w:rFonts w:ascii="Nirmala UI" w:hAnsi="Nirmala UI" w:eastAsia="Nirmala UI" w:cs="Nirmala UI"/>
        </w:rPr>
        <w:t>ਕੋਲ</w:t>
      </w:r>
      <w:r>
        <w:rPr>
          <w:rFonts w:ascii="Times New Roman" w:hAnsi="Times New Roman" w:eastAsia="Times New Roman" w:cs="Times New Roman"/>
        </w:rPr>
        <w:t xml:space="preserve"> </w:t>
      </w:r>
      <w:r>
        <w:rPr>
          <w:rFonts w:ascii="Nirmala UI" w:hAnsi="Nirmala UI" w:eastAsia="Nirmala UI" w:cs="Nirmala UI"/>
        </w:rPr>
        <w:t>ਆ</w:t>
      </w:r>
      <w:r>
        <w:rPr>
          <w:rFonts w:ascii="Times New Roman" w:hAnsi="Times New Roman" w:eastAsia="Times New Roman" w:cs="Times New Roman"/>
        </w:rPr>
        <w:t xml:space="preserve"> </w:t>
      </w:r>
      <w:r>
        <w:rPr>
          <w:rFonts w:ascii="Nirmala UI" w:hAnsi="Nirmala UI" w:eastAsia="Nirmala UI" w:cs="Nirmala UI"/>
        </w:rPr>
        <w:t>ਰਿਹਾ</w:t>
      </w:r>
      <w:r>
        <w:rPr>
          <w:rFonts w:ascii="Times New Roman" w:hAnsi="Times New Roman" w:eastAsia="Times New Roman" w:cs="Times New Roman"/>
        </w:rPr>
        <w:t xml:space="preserve"> </w:t>
      </w:r>
      <w:r>
        <w:rPr>
          <w:rFonts w:ascii="Nirmala UI" w:hAnsi="Nirmala UI" w:eastAsia="Nirmala UI" w:cs="Nirmala UI"/>
        </w:rPr>
        <w:t>ਹੈ</w:t>
      </w:r>
      <w:r>
        <w:rPr>
          <w:rFonts w:ascii="Times New Roman" w:hAnsi="Times New Roman" w:eastAsia="Times New Roman" w:cs="Times New Roman"/>
        </w:rPr>
        <w:t xml:space="preserve">: </w:t>
      </w:r>
      <w:r>
        <w:rPr>
          <w:rFonts w:ascii="Nirmala UI" w:hAnsi="Nirmala UI" w:eastAsia="Nirmala UI" w:cs="Nirmala UI"/>
        </w:rPr>
        <w:t>ਉਹ</w:t>
      </w:r>
      <w:r>
        <w:rPr>
          <w:rFonts w:ascii="Times New Roman" w:hAnsi="Times New Roman" w:eastAsia="Times New Roman" w:cs="Times New Roman"/>
        </w:rPr>
        <w:t xml:space="preserve"> </w:t>
      </w:r>
      <w:r>
        <w:rPr>
          <w:rFonts w:ascii="Nirmala UI" w:hAnsi="Nirmala UI" w:eastAsia="Nirmala UI" w:cs="Nirmala UI"/>
        </w:rPr>
        <w:t>ਧਰਮੀ</w:t>
      </w:r>
      <w:r>
        <w:rPr>
          <w:rFonts w:ascii="Times New Roman" w:hAnsi="Times New Roman" w:eastAsia="Times New Roman" w:cs="Times New Roman"/>
        </w:rPr>
        <w:t xml:space="preserve"> </w:t>
      </w:r>
      <w:r>
        <w:rPr>
          <w:rFonts w:ascii="Nirmala UI" w:hAnsi="Nirmala UI" w:eastAsia="Nirmala UI" w:cs="Nirmala UI"/>
        </w:rPr>
        <w:t>ਹੈ</w:t>
      </w:r>
      <w:r>
        <w:rPr>
          <w:rFonts w:ascii="Times New Roman" w:hAnsi="Times New Roman" w:eastAsia="Times New Roman" w:cs="Times New Roman"/>
        </w:rPr>
        <w:t xml:space="preserve"> </w:t>
      </w:r>
      <w:r>
        <w:rPr>
          <w:rFonts w:ascii="Nirmala UI" w:hAnsi="Nirmala UI" w:eastAsia="Nirmala UI" w:cs="Nirmala UI"/>
        </w:rPr>
        <w:t>ਅਤੇ</w:t>
      </w:r>
      <w:r>
        <w:rPr>
          <w:rFonts w:ascii="Times New Roman" w:hAnsi="Times New Roman" w:eastAsia="Times New Roman" w:cs="Times New Roman"/>
        </w:rPr>
        <w:t xml:space="preserve"> </w:t>
      </w:r>
      <w:r>
        <w:rPr>
          <w:rFonts w:ascii="Nirmala UI" w:hAnsi="Nirmala UI" w:eastAsia="Nirmala UI" w:cs="Nirmala UI"/>
        </w:rPr>
        <w:t>ਉੱਧਾਰ</w:t>
      </w:r>
      <w:r>
        <w:rPr>
          <w:rFonts w:ascii="Times New Roman" w:hAnsi="Times New Roman" w:eastAsia="Times New Roman" w:cs="Times New Roman"/>
        </w:rPr>
        <w:t xml:space="preserve"> </w:t>
      </w:r>
      <w:r>
        <w:rPr>
          <w:rFonts w:ascii="Nirmala UI" w:hAnsi="Nirmala UI" w:eastAsia="Nirmala UI" w:cs="Nirmala UI"/>
        </w:rPr>
        <w:t>ਵਾਲਾ</w:t>
      </w:r>
      <w:r>
        <w:rPr>
          <w:rFonts w:ascii="Times New Roman" w:hAnsi="Times New Roman" w:eastAsia="Times New Roman" w:cs="Times New Roman"/>
        </w:rPr>
        <w:t xml:space="preserve"> </w:t>
      </w:r>
      <w:r>
        <w:rPr>
          <w:rFonts w:ascii="Nirmala UI" w:hAnsi="Nirmala UI" w:eastAsia="Nirmala UI" w:cs="Nirmala UI"/>
        </w:rPr>
        <w:t>ਹੈ</w:t>
      </w:r>
      <w:r>
        <w:rPr>
          <w:rFonts w:ascii="Times New Roman" w:hAnsi="Times New Roman" w:eastAsia="Times New Roman" w:cs="Times New Roman"/>
        </w:rPr>
        <w:t xml:space="preserve">; </w:t>
      </w:r>
      <w:r>
        <w:rPr>
          <w:rFonts w:ascii="Nirmala UI" w:hAnsi="Nirmala UI" w:eastAsia="Nirmala UI" w:cs="Nirmala UI"/>
        </w:rPr>
        <w:t>ਨਿਮਰ</w:t>
      </w:r>
      <w:r>
        <w:rPr>
          <w:rFonts w:ascii="Times New Roman" w:hAnsi="Times New Roman" w:eastAsia="Times New Roman" w:cs="Times New Roman"/>
        </w:rPr>
        <w:t xml:space="preserve"> </w:t>
      </w:r>
      <w:r>
        <w:rPr>
          <w:rFonts w:ascii="Nirmala UI" w:hAnsi="Nirmala UI" w:eastAsia="Nirmala UI" w:cs="Nirmala UI"/>
        </w:rPr>
        <w:t>ਹੈ</w:t>
      </w:r>
      <w:r>
        <w:rPr>
          <w:rFonts w:ascii="Times New Roman" w:hAnsi="Times New Roman" w:eastAsia="Times New Roman" w:cs="Times New Roman"/>
        </w:rPr>
        <w:t xml:space="preserve">, </w:t>
      </w:r>
      <w:r>
        <w:rPr>
          <w:rFonts w:ascii="Nirmala UI" w:hAnsi="Nirmala UI" w:eastAsia="Nirmala UI" w:cs="Nirmala UI"/>
        </w:rPr>
        <w:t>ਅਤੇ</w:t>
      </w:r>
      <w:r>
        <w:rPr>
          <w:rFonts w:ascii="Times New Roman" w:hAnsi="Times New Roman" w:eastAsia="Times New Roman" w:cs="Times New Roman"/>
        </w:rPr>
        <w:t xml:space="preserve"> </w:t>
      </w:r>
      <w:r>
        <w:rPr>
          <w:rFonts w:ascii="Nirmala UI" w:hAnsi="Nirmala UI" w:eastAsia="Nirmala UI" w:cs="Nirmala UI"/>
        </w:rPr>
        <w:t>ਖੋਤੇ</w:t>
      </w:r>
      <w:r>
        <w:rPr>
          <w:rFonts w:ascii="Times New Roman" w:hAnsi="Times New Roman" w:eastAsia="Times New Roman" w:cs="Times New Roman"/>
        </w:rPr>
        <w:t xml:space="preserve"> </w:t>
      </w:r>
      <w:r>
        <w:rPr>
          <w:rFonts w:ascii="Nirmala UI" w:hAnsi="Nirmala UI" w:eastAsia="Nirmala UI" w:cs="Nirmala UI"/>
        </w:rPr>
        <w:t>ਉੱਤੇ</w:t>
      </w:r>
      <w:r>
        <w:rPr>
          <w:rFonts w:ascii="Times New Roman" w:hAnsi="Times New Roman" w:eastAsia="Times New Roman" w:cs="Times New Roman"/>
        </w:rPr>
        <w:t xml:space="preserve">, </w:t>
      </w:r>
      <w:r>
        <w:rPr>
          <w:rFonts w:ascii="Nirmala UI" w:hAnsi="Nirmala UI" w:eastAsia="Nirmala UI" w:cs="Nirmala UI"/>
        </w:rPr>
        <w:t>ਹਾਂ</w:t>
      </w:r>
      <w:r>
        <w:rPr>
          <w:rFonts w:ascii="Times New Roman" w:hAnsi="Times New Roman" w:eastAsia="Times New Roman" w:cs="Times New Roman"/>
        </w:rPr>
        <w:t xml:space="preserve">, </w:t>
      </w:r>
      <w:r>
        <w:rPr>
          <w:rFonts w:ascii="Nirmala UI" w:hAnsi="Nirmala UI" w:eastAsia="Nirmala UI" w:cs="Nirmala UI"/>
        </w:rPr>
        <w:t>ਖੋਤੀ</w:t>
      </w:r>
      <w:r>
        <w:rPr>
          <w:rFonts w:ascii="Times New Roman" w:hAnsi="Times New Roman" w:eastAsia="Times New Roman" w:cs="Times New Roman"/>
        </w:rPr>
        <w:t xml:space="preserve"> </w:t>
      </w:r>
      <w:r>
        <w:rPr>
          <w:rFonts w:ascii="Nirmala UI" w:hAnsi="Nirmala UI" w:eastAsia="Nirmala UI" w:cs="Nirmala UI"/>
        </w:rPr>
        <w:t>ਦੇ</w:t>
      </w:r>
      <w:r>
        <w:rPr>
          <w:rFonts w:ascii="Times New Roman" w:hAnsi="Times New Roman" w:eastAsia="Times New Roman" w:cs="Times New Roman"/>
        </w:rPr>
        <w:t xml:space="preserve"> </w:t>
      </w:r>
      <w:r>
        <w:rPr>
          <w:rFonts w:ascii="Nirmala UI" w:hAnsi="Nirmala UI" w:eastAsia="Nirmala UI" w:cs="Nirmala UI"/>
        </w:rPr>
        <w:t>ਬੱਚੇ</w:t>
      </w:r>
      <w:r>
        <w:rPr>
          <w:rFonts w:ascii="Times New Roman" w:hAnsi="Times New Roman" w:eastAsia="Times New Roman" w:cs="Times New Roman"/>
        </w:rPr>
        <w:t xml:space="preserve">, </w:t>
      </w:r>
      <w:r>
        <w:rPr>
          <w:rFonts w:ascii="Nirmala UI" w:hAnsi="Nirmala UI" w:eastAsia="Nirmala UI" w:cs="Nirmala UI"/>
        </w:rPr>
        <w:t>ਅਰਥਾਤ</w:t>
      </w:r>
      <w:r>
        <w:rPr>
          <w:rFonts w:ascii="Times New Roman" w:hAnsi="Times New Roman" w:eastAsia="Times New Roman" w:cs="Times New Roman"/>
        </w:rPr>
        <w:t xml:space="preserve"> </w:t>
      </w:r>
      <w:r>
        <w:rPr>
          <w:rFonts w:ascii="Nirmala UI" w:hAnsi="Nirmala UI" w:eastAsia="Nirmala UI" w:cs="Nirmala UI"/>
        </w:rPr>
        <w:t>ਖੋਤੇ</w:t>
      </w:r>
      <w:r>
        <w:rPr>
          <w:rFonts w:ascii="Times New Roman" w:hAnsi="Times New Roman" w:eastAsia="Times New Roman" w:cs="Times New Roman"/>
        </w:rPr>
        <w:t xml:space="preserve"> </w:t>
      </w:r>
      <w:r>
        <w:rPr>
          <w:rFonts w:ascii="Nirmala UI" w:hAnsi="Nirmala UI" w:eastAsia="Nirmala UI" w:cs="Nirmala UI"/>
        </w:rPr>
        <w:t>ਦੇ</w:t>
      </w:r>
      <w:r>
        <w:rPr>
          <w:rFonts w:ascii="Times New Roman" w:hAnsi="Times New Roman" w:eastAsia="Times New Roman" w:cs="Times New Roman"/>
        </w:rPr>
        <w:t xml:space="preserve"> </w:t>
      </w:r>
      <w:r>
        <w:rPr>
          <w:rFonts w:ascii="Nirmala UI" w:hAnsi="Nirmala UI" w:eastAsia="Nirmala UI" w:cs="Nirmala UI"/>
        </w:rPr>
        <w:t>ਪੋਤੇ</w:t>
      </w:r>
      <w:r>
        <w:rPr>
          <w:rFonts w:ascii="Times New Roman" w:hAnsi="Times New Roman" w:eastAsia="Times New Roman" w:cs="Times New Roman"/>
        </w:rPr>
        <w:t xml:space="preserve"> </w:t>
      </w:r>
      <w:r>
        <w:rPr>
          <w:rFonts w:ascii="Nirmala UI" w:hAnsi="Nirmala UI" w:eastAsia="Nirmala UI" w:cs="Nirmala UI"/>
        </w:rPr>
        <w:t>ਉੱਤੇ</w:t>
      </w:r>
      <w:r>
        <w:rPr>
          <w:rFonts w:ascii="Times New Roman" w:hAnsi="Times New Roman" w:eastAsia="Times New Roman" w:cs="Times New Roman"/>
        </w:rPr>
        <w:t xml:space="preserve"> </w:t>
      </w:r>
      <w:r>
        <w:rPr>
          <w:rFonts w:ascii="Nirmala UI" w:hAnsi="Nirmala UI" w:eastAsia="Nirmala UI" w:cs="Nirmala UI"/>
        </w:rPr>
        <w:t>ਸਵਾਰ</w:t>
      </w:r>
      <w:r>
        <w:rPr>
          <w:rFonts w:ascii="Times New Roman" w:hAnsi="Times New Roman" w:eastAsia="Times New Roman" w:cs="Times New Roman"/>
        </w:rPr>
        <w:t xml:space="preserve"> </w:t>
      </w:r>
      <w:r>
        <w:rPr>
          <w:rFonts w:ascii="Nirmala UI" w:hAnsi="Nirmala UI" w:eastAsia="Nirmala UI" w:cs="Nirmala UI"/>
        </w:rPr>
        <w:t>ਹੈ।</w:t>
      </w:r>
      <w:r>
        <w:rPr>
          <w:rFonts w:ascii="Times New Roman" w:hAnsi="Times New Roman" w:eastAsia="Times New Roman" w:cs="Times New Roman"/>
        </w:rPr>
        <w:t xml:space="preserve"> </w:t>
      </w:r>
      <w:r>
        <w:rPr>
          <w:rFonts w:ascii="Nirmala UI" w:hAnsi="Nirmala UI" w:eastAsia="Nirmala UI" w:cs="Nirmala UI"/>
        </w:rPr>
        <w:t>ਜ਼ਖ਼ਰਿਆਹ</w:t>
      </w:r>
      <w:r>
        <w:rPr>
          <w:rFonts w:ascii="Times New Roman" w:hAnsi="Times New Roman" w:eastAsia="Times New Roman" w:cs="Times New Roman"/>
        </w:rPr>
        <w:t xml:space="preserve"> 9:9.</w:t>
      </w:r>
    </w:p>
    <w:p>
      <w:pPr>
        <w:pStyle w:val="ArticleBody"/>
        <w:jc w:val="left"/>
      </w:pPr>
      <w:r>
        <w:rPr>
          <w:rFonts w:ascii="Times New Roman" w:hAnsi="Times New Roman" w:eastAsia="Times New Roman" w:cs="Times New Roman"/>
        </w:rPr>
        <w:t>Siy mesaj Kri a Minwi a se arive bourik la oswa chwal la, toude kòm senbòl Islam. Mesaje chwazi a pou vrè mesaj kri a minwi a te rive sou yon chwal, ann amoni ak Kris k ap rive sou yon bourik. “Sèj” la nan dènye jou yo make pa akonplisman idantifikasyon Ellen White te fè a, kote li di vil Nashville la dwe frape pa “boul dife.”</w:t>
      </w:r>
    </w:p>
    <w:p>
      <w:pPr>
        <w:pStyle w:val="ArticleBody"/>
        <w:jc w:val="left"/>
      </w:pPr>
      <w:r>
        <w:rPr>
          <w:rFonts w:ascii="Times New Roman" w:hAnsi="Times New Roman" w:eastAsia="Times New Roman" w:cs="Times New Roman"/>
        </w:rPr>
        <w:t>Poukisa syèj la kòmanse ak boul dife Nashville yo? Èske se paske Islam reprezante pa bourik la ak chwal la nan Pawòl pwofetik Bondye a?</w:t>
      </w:r>
    </w:p>
    <w:p>
      <w:pPr>
        <w:pStyle w:val="ArticleHeading"/>
        <w:jc w:val="left"/>
      </w:pPr>
      <w:r>
        <w:rPr>
          <w:rFonts w:ascii="Nirmala UI" w:hAnsi="Nirmala UI" w:eastAsia="Nirmala UI" w:cs="Nirmala UI"/>
        </w:rPr>
        <w:t>ਸਮਿਰਨਾ</w:t>
      </w:r>
    </w:p>
    <w:p>
      <w:pPr>
        <w:pStyle w:val="ArticleBody"/>
        <w:jc w:val="left"/>
      </w:pPr>
      <w:r>
        <w:rPr>
          <w:rFonts w:ascii="Times New Roman" w:hAnsi="Times New Roman" w:eastAsia="Times New Roman" w:cs="Times New Roman"/>
        </w:rPr>
        <w:t>Anperè Neron make kòmansman legliz Smirn lan lè vil Wòm te boule nan ane 64. Dat sa a make kòmansman pèsekisyon legliz kretyen an, ki te akonpli sou yon peryòd de san senkant ane, e ki te fini ak Edit Milan an nan ane 313. Fòmasyon imaj bèt la reprezante waymark alfa a ki entwodui yon peryòd ki fini ak yon waymark omega, ki reprezante pa mak bèt la nan lwa dimanch ki pral vini talè a. Peryòd la idantifye kòm kòmanse ak “edik.”</w:t>
      </w:r>
    </w:p>
    <w:p>
      <w:pPr>
        <w:pStyle w:val="ArticleScripture"/>
        <w:jc w:val="left"/>
      </w:pPr>
      <w:r>
        <w:rPr>
          <w:rFonts w:ascii="Times New Roman" w:hAnsi="Times New Roman" w:eastAsia="Times New Roman" w:cs="Times New Roman"/>
        </w:rPr>
        <w:t>«Si le lecteur veut comprendre les agents qui seront employés dans le conflit imminent, il n’a qu’à retracer le récit des moyens que Rome a employés pour le même objectif dans les siècles passés. S’il veut savoir comment les papistes et les protestants unis traiteront ceux qui rejettent leurs dogmes, qu’il considère l’esprit que Rome a manifesté envers le sabbat et ses défenseurs. »</w:t>
      </w:r>
    </w:p>
    <w:p>
      <w:pPr>
        <w:pStyle w:val="ArticleScripture"/>
        <w:jc w:val="left"/>
      </w:pPr>
      <w:r>
        <w:rPr>
          <w:rFonts w:ascii="Times New Roman" w:hAnsi="Times New Roman" w:eastAsia="Times New Roman" w:cs="Times New Roman"/>
        </w:rPr>
        <w:t>“Dekrè wa yo, konsèy jeneral yo, ak òdonans legliz yo ki te soutni pa pouvwa sivil la, se te etap pa etap pa mwayen ki fè fèt payen an rive pran pozisyon onè li nan mond kretyen an. Premye mezi piblik ki te fè respekte obsèvans dimanch lan se te lwa Konstanten te adopte a. (A.D. 321; gade nòt Apendis pou paj 53.) Dekrè sa a te egzije pou moun lavil yo repoze nan ‘jou solèy la ki venere a,’ men li te pèmèt moun andeyò yo kontinye travay agrikòl yo. Byenke an reyalite li te yon lwa payen, anperè a te fè li egzekite apre li te aksepte Krisyanis la sèlman nan non.” — The Great Controversy, 574.</w:t>
      </w:r>
    </w:p>
    <w:p>
      <w:pPr>
        <w:pStyle w:val="ArticleBody"/>
        <w:jc w:val="left"/>
      </w:pPr>
      <w:r>
        <w:rPr>
          <w:rFonts w:ascii="Times New Roman" w:hAnsi="Times New Roman" w:eastAsia="Times New Roman" w:cs="Times New Roman"/>
        </w:rPr>
        <w:t>Premye dekrè wayal ki te make yon tranzisyon soti nan legliz Smirn lan pou rive nan legliz Pègam lan se te Dekrè Milan an an 313. Li te reprezante premye pa a ki te mennen nan premye lwa dimanch lan an 321. Destriksyon Jerizalèm lan se yon tip lwa dimanch lan, epi de temwen pwofetik idantifye yon syèj ki te vin anvan destriksyon an. De syèj sa yo, Babilòn te reprezante pa twazyèm syèj li a an 587 av. J.-K., ak Wòm pa dezyèm syèj li a nan ane 70 la, idantifye ke repè ki vini anvan repè lwa dimanch lan se yon syèj pwofetik.</w:t>
      </w:r>
    </w:p>
    <w:p>
      <w:pPr>
        <w:pStyle w:val="ArticleBody"/>
        <w:jc w:val="left"/>
      </w:pPr>
      <w:r>
        <w:rPr>
          <w:rFonts w:ascii="Times New Roman" w:hAnsi="Times New Roman" w:eastAsia="Times New Roman" w:cs="Times New Roman"/>
        </w:rPr>
        <w:t>Nèbikadneza te sènen Jéhoïakim, apre sa Jéhoïakin, epi finalman Sédécias. Sèstis te mete lavil la anba syèj nan ane 66 la, e li te akonpli siy Jezi te bay legliz la, menm jan twazyèm syèj la an 587 av. J.-K. te pote siy lanmò madanm Ezekyèl la. Bòn ki vini anvan destriksyon Jerizalèm nan se yon syèj, e li se tou yon “siy.” Bòn ki te vini anvan lwa dimanch la an 321 se te Edik Milan an, kote tranzisyon an fèt soti nan yon legliz (Smirn) ki pa gen okenn kondanasyon pou antre nan Pègam, senbòl yon legliz ki fè konpwomi.</w:t>
      </w:r>
    </w:p>
    <w:p>
      <w:pPr>
        <w:pStyle w:val="ArticleBody"/>
        <w:jc w:val="left"/>
      </w:pPr>
      <w:r>
        <w:rPr>
          <w:rFonts w:ascii="Nirmala UI" w:hAnsi="Nirmala UI" w:eastAsia="Nirmala UI" w:cs="Nirmala UI"/>
        </w:rPr>
        <w:t>अतएव</w:t>
      </w:r>
      <w:r>
        <w:rPr>
          <w:rFonts w:ascii="Times New Roman" w:hAnsi="Times New Roman" w:eastAsia="Times New Roman" w:cs="Times New Roman"/>
        </w:rPr>
        <w:t xml:space="preserve"> </w:t>
      </w:r>
      <w:r>
        <w:rPr>
          <w:rFonts w:ascii="Nirmala UI" w:hAnsi="Nirmala UI" w:eastAsia="Nirmala UI" w:cs="Nirmala UI"/>
        </w:rPr>
        <w:t>मिलान</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फ़रमान</w:t>
      </w:r>
      <w:r>
        <w:rPr>
          <w:rFonts w:ascii="Times New Roman" w:hAnsi="Times New Roman" w:eastAsia="Times New Roman" w:cs="Times New Roman"/>
        </w:rPr>
        <w:t xml:space="preserve"> </w:t>
      </w:r>
      <w:r>
        <w:rPr>
          <w:rFonts w:ascii="Nirmala UI" w:hAnsi="Nirmala UI" w:eastAsia="Nirmala UI" w:cs="Nirmala UI"/>
        </w:rPr>
        <w:t>भविष्यद्वाणी</w:t>
      </w:r>
      <w:r>
        <w:rPr>
          <w:rFonts w:ascii="Times New Roman" w:hAnsi="Times New Roman" w:eastAsia="Times New Roman" w:cs="Times New Roman"/>
        </w:rPr>
        <w:t xml:space="preserve"> </w:t>
      </w:r>
      <w:r>
        <w:rPr>
          <w:rFonts w:ascii="Nirmala UI" w:hAnsi="Nirmala UI" w:eastAsia="Nirmala UI" w:cs="Nirmala UI"/>
        </w:rPr>
        <w:t>संबंधी</w:t>
      </w:r>
      <w:r>
        <w:rPr>
          <w:rFonts w:ascii="Times New Roman" w:hAnsi="Times New Roman" w:eastAsia="Times New Roman" w:cs="Times New Roman"/>
        </w:rPr>
        <w:t xml:space="preserve"> </w:t>
      </w:r>
      <w:r>
        <w:rPr>
          <w:rFonts w:ascii="Nirmala UI" w:hAnsi="Nirmala UI" w:eastAsia="Nirmala UI" w:cs="Nirmala UI"/>
        </w:rPr>
        <w:t>एक</w:t>
      </w:r>
      <w:r>
        <w:rPr>
          <w:rFonts w:ascii="Times New Roman" w:hAnsi="Times New Roman" w:eastAsia="Times New Roman" w:cs="Times New Roman"/>
        </w:rPr>
        <w:t xml:space="preserve"> </w:t>
      </w:r>
      <w:r>
        <w:rPr>
          <w:rFonts w:ascii="Nirmala UI" w:hAnsi="Nirmala UI" w:eastAsia="Nirmala UI" w:cs="Nirmala UI"/>
        </w:rPr>
        <w:t>घेरेबन्दी</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आरम्भ</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और</w:t>
      </w:r>
      <w:r>
        <w:rPr>
          <w:rFonts w:ascii="Times New Roman" w:hAnsi="Times New Roman" w:eastAsia="Times New Roman" w:cs="Times New Roman"/>
        </w:rPr>
        <w:t xml:space="preserve"> </w:t>
      </w:r>
      <w:r>
        <w:rPr>
          <w:rFonts w:ascii="Nirmala UI" w:hAnsi="Nirmala UI" w:eastAsia="Nirmala UI" w:cs="Nirmala UI"/>
        </w:rPr>
        <w:t>वह</w:t>
      </w:r>
      <w:r>
        <w:rPr>
          <w:rFonts w:ascii="Times New Roman" w:hAnsi="Times New Roman" w:eastAsia="Times New Roman" w:cs="Times New Roman"/>
        </w:rPr>
        <w:t xml:space="preserve"> </w:t>
      </w:r>
      <w:r>
        <w:rPr>
          <w:rFonts w:ascii="Nirmala UI" w:hAnsi="Nirmala UI" w:eastAsia="Nirmala UI" w:cs="Nirmala UI"/>
        </w:rPr>
        <w:t>एक</w:t>
      </w:r>
      <w:r>
        <w:rPr>
          <w:rFonts w:ascii="Times New Roman" w:hAnsi="Times New Roman" w:eastAsia="Times New Roman" w:cs="Times New Roman"/>
        </w:rPr>
        <w:t xml:space="preserve"> </w:t>
      </w:r>
      <w:r>
        <w:rPr>
          <w:rFonts w:ascii="Nirmala UI" w:hAnsi="Nirmala UI" w:eastAsia="Nirmala UI" w:cs="Nirmala UI"/>
        </w:rPr>
        <w:t>चिन्ह</w:t>
      </w:r>
      <w:r>
        <w:rPr>
          <w:rFonts w:ascii="Times New Roman" w:hAnsi="Times New Roman" w:eastAsia="Times New Roman" w:cs="Times New Roman"/>
        </w:rPr>
        <w:t xml:space="preserve"> </w:t>
      </w:r>
      <w:r>
        <w:rPr>
          <w:rFonts w:ascii="Nirmala UI" w:hAnsi="Nirmala UI" w:eastAsia="Nirmala UI" w:cs="Nirmala UI"/>
        </w:rPr>
        <w:t>भी</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यह</w:t>
      </w:r>
      <w:r>
        <w:rPr>
          <w:rFonts w:ascii="Times New Roman" w:hAnsi="Times New Roman" w:eastAsia="Times New Roman" w:cs="Times New Roman"/>
        </w:rPr>
        <w:t xml:space="preserve"> </w:t>
      </w:r>
      <w:r>
        <w:rPr>
          <w:rFonts w:ascii="Nirmala UI" w:hAnsi="Nirmala UI" w:eastAsia="Nirmala UI" w:cs="Nirmala UI"/>
        </w:rPr>
        <w:t>उस</w:t>
      </w:r>
      <w:r>
        <w:rPr>
          <w:rFonts w:ascii="Times New Roman" w:hAnsi="Times New Roman" w:eastAsia="Times New Roman" w:cs="Times New Roman"/>
        </w:rPr>
        <w:t xml:space="preserve"> </w:t>
      </w:r>
      <w:r>
        <w:rPr>
          <w:rFonts w:ascii="Nirmala UI" w:hAnsi="Nirmala UI" w:eastAsia="Nirmala UI" w:cs="Nirmala UI"/>
        </w:rPr>
        <w:t>बिन्दु</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भी</w:t>
      </w:r>
      <w:r>
        <w:rPr>
          <w:rFonts w:ascii="Times New Roman" w:hAnsi="Times New Roman" w:eastAsia="Times New Roman" w:cs="Times New Roman"/>
        </w:rPr>
        <w:t xml:space="preserve"> </w:t>
      </w:r>
      <w:r>
        <w:rPr>
          <w:rFonts w:ascii="Nirmala UI" w:hAnsi="Nirmala UI" w:eastAsia="Nirmala UI" w:cs="Nirmala UI"/>
        </w:rPr>
        <w:t>चिह्नित</w:t>
      </w:r>
      <w:r>
        <w:rPr>
          <w:rFonts w:ascii="Times New Roman" w:hAnsi="Times New Roman" w:eastAsia="Times New Roman" w:cs="Times New Roman"/>
        </w:rPr>
        <w:t xml:space="preserve"> </w:t>
      </w:r>
      <w:r>
        <w:rPr>
          <w:rFonts w:ascii="Nirmala UI" w:hAnsi="Nirmala UI" w:eastAsia="Nirmala UI" w:cs="Nirmala UI"/>
        </w:rPr>
        <w:t>करता</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जहाँ</w:t>
      </w:r>
      <w:r>
        <w:rPr>
          <w:rFonts w:ascii="Times New Roman" w:hAnsi="Times New Roman" w:eastAsia="Times New Roman" w:cs="Times New Roman"/>
        </w:rPr>
        <w:t xml:space="preserve"> </w:t>
      </w:r>
      <w:r>
        <w:rPr>
          <w:rFonts w:ascii="Nirmala UI" w:hAnsi="Nirmala UI" w:eastAsia="Nirmala UI" w:cs="Nirmala UI"/>
        </w:rPr>
        <w:t>एक</w:t>
      </w:r>
      <w:r>
        <w:rPr>
          <w:rFonts w:ascii="Times New Roman" w:hAnsi="Times New Roman" w:eastAsia="Times New Roman" w:cs="Times New Roman"/>
        </w:rPr>
        <w:t xml:space="preserve"> </w:t>
      </w:r>
      <w:r>
        <w:rPr>
          <w:rFonts w:ascii="Nirmala UI" w:hAnsi="Nirmala UI" w:eastAsia="Nirmala UI" w:cs="Nirmala UI"/>
        </w:rPr>
        <w:t>लाख</w:t>
      </w:r>
      <w:r>
        <w:rPr>
          <w:rFonts w:ascii="Times New Roman" w:hAnsi="Times New Roman" w:eastAsia="Times New Roman" w:cs="Times New Roman"/>
        </w:rPr>
        <w:t xml:space="preserve"> </w:t>
      </w:r>
      <w:r>
        <w:rPr>
          <w:rFonts w:ascii="Nirmala UI" w:hAnsi="Nirmala UI" w:eastAsia="Nirmala UI" w:cs="Nirmala UI"/>
        </w:rPr>
        <w:t>चवालीस</w:t>
      </w:r>
      <w:r>
        <w:rPr>
          <w:rFonts w:ascii="Times New Roman" w:hAnsi="Times New Roman" w:eastAsia="Times New Roman" w:cs="Times New Roman"/>
        </w:rPr>
        <w:t xml:space="preserve"> </w:t>
      </w:r>
      <w:r>
        <w:rPr>
          <w:rFonts w:ascii="Nirmala UI" w:hAnsi="Nirmala UI" w:eastAsia="Nirmala UI" w:cs="Nirmala UI"/>
        </w:rPr>
        <w:t>हज़ार</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लाओदीकिया</w:t>
      </w:r>
      <w:r>
        <w:rPr>
          <w:rFonts w:ascii="Times New Roman" w:hAnsi="Times New Roman" w:eastAsia="Times New Roman" w:cs="Times New Roman"/>
        </w:rPr>
        <w:t xml:space="preserve"> </w:t>
      </w:r>
      <w:r>
        <w:rPr>
          <w:rFonts w:ascii="Nirmala UI" w:hAnsi="Nirmala UI" w:eastAsia="Nirmala UI" w:cs="Nirmala UI"/>
        </w:rPr>
        <w:t>संबंधी</w:t>
      </w:r>
      <w:r>
        <w:rPr>
          <w:rFonts w:ascii="Times New Roman" w:hAnsi="Times New Roman" w:eastAsia="Times New Roman" w:cs="Times New Roman"/>
        </w:rPr>
        <w:t xml:space="preserve"> </w:t>
      </w:r>
      <w:r>
        <w:rPr>
          <w:rFonts w:ascii="Nirmala UI" w:hAnsi="Nirmala UI" w:eastAsia="Nirmala UI" w:cs="Nirmala UI"/>
        </w:rPr>
        <w:t>गति</w:t>
      </w:r>
      <w:r>
        <w:rPr>
          <w:rFonts w:ascii="Times New Roman" w:hAnsi="Times New Roman" w:eastAsia="Times New Roman" w:cs="Times New Roman"/>
        </w:rPr>
        <w:t xml:space="preserve">, </w:t>
      </w:r>
      <w:r>
        <w:rPr>
          <w:rFonts w:ascii="Nirmala UI" w:hAnsi="Nirmala UI" w:eastAsia="Nirmala UI" w:cs="Nirmala UI"/>
        </w:rPr>
        <w:t>एक</w:t>
      </w:r>
      <w:r>
        <w:rPr>
          <w:rFonts w:ascii="Times New Roman" w:hAnsi="Times New Roman" w:eastAsia="Times New Roman" w:cs="Times New Roman"/>
        </w:rPr>
        <w:t xml:space="preserve"> </w:t>
      </w:r>
      <w:r>
        <w:rPr>
          <w:rFonts w:ascii="Nirmala UI" w:hAnsi="Nirmala UI" w:eastAsia="Nirmala UI" w:cs="Nirmala UI"/>
        </w:rPr>
        <w:t>लाख</w:t>
      </w:r>
      <w:r>
        <w:rPr>
          <w:rFonts w:ascii="Times New Roman" w:hAnsi="Times New Roman" w:eastAsia="Times New Roman" w:cs="Times New Roman"/>
        </w:rPr>
        <w:t xml:space="preserve"> </w:t>
      </w:r>
      <w:r>
        <w:rPr>
          <w:rFonts w:ascii="Nirmala UI" w:hAnsi="Nirmala UI" w:eastAsia="Nirmala UI" w:cs="Nirmala UI"/>
        </w:rPr>
        <w:t>चवालीस</w:t>
      </w:r>
      <w:r>
        <w:rPr>
          <w:rFonts w:ascii="Times New Roman" w:hAnsi="Times New Roman" w:eastAsia="Times New Roman" w:cs="Times New Roman"/>
        </w:rPr>
        <w:t xml:space="preserve"> </w:t>
      </w:r>
      <w:r>
        <w:rPr>
          <w:rFonts w:ascii="Nirmala UI" w:hAnsi="Nirmala UI" w:eastAsia="Nirmala UI" w:cs="Nirmala UI"/>
        </w:rPr>
        <w:t>हज़ार</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फिलाडेल्फियाई</w:t>
      </w:r>
      <w:r>
        <w:rPr>
          <w:rFonts w:ascii="Times New Roman" w:hAnsi="Times New Roman" w:eastAsia="Times New Roman" w:cs="Times New Roman"/>
        </w:rPr>
        <w:t xml:space="preserve"> </w:t>
      </w:r>
      <w:r>
        <w:rPr>
          <w:rFonts w:ascii="Nirmala UI" w:hAnsi="Nirmala UI" w:eastAsia="Nirmala UI" w:cs="Nirmala UI"/>
        </w:rPr>
        <w:t>गति</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परिवर्तित</w:t>
      </w:r>
      <w:r>
        <w:rPr>
          <w:rFonts w:ascii="Times New Roman" w:hAnsi="Times New Roman" w:eastAsia="Times New Roman" w:cs="Times New Roman"/>
        </w:rPr>
        <w:t xml:space="preserve"> </w:t>
      </w:r>
      <w:r>
        <w:rPr>
          <w:rFonts w:ascii="Nirmala UI" w:hAnsi="Nirmala UI" w:eastAsia="Nirmala UI" w:cs="Nirmala UI"/>
        </w:rPr>
        <w:t>होती</w:t>
      </w:r>
      <w:r>
        <w:rPr>
          <w:rFonts w:ascii="Times New Roman" w:hAnsi="Times New Roman" w:eastAsia="Times New Roman" w:cs="Times New Roman"/>
        </w:rPr>
        <w:t xml:space="preserve"> </w:t>
      </w:r>
      <w:r>
        <w:rPr>
          <w:rFonts w:ascii="Nirmala UI" w:hAnsi="Nirmala UI" w:eastAsia="Nirmala UI" w:cs="Nirmala UI"/>
        </w:rPr>
        <w:t>है।</w:t>
      </w:r>
    </w:p>
    <w:p>
      <w:pPr>
        <w:pStyle w:val="ArticleBody"/>
        <w:jc w:val="left"/>
      </w:pPr>
      <w:r>
        <w:rPr>
          <w:rFonts w:ascii="Times New Roman" w:hAnsi="Times New Roman" w:eastAsia="Times New Roman" w:cs="Times New Roman"/>
        </w:rPr>
        <w:t>Filadèlfi ak Smirn reprezante sèl de legliz pami sèt legliz Revelasyon an ki pa resevwa okenn kondanasyon. Reyalite sa a, an retou, idantifye tranzisyon sa a kòm tranzisyon legliz militan an pou l vin legliz triyonfan an. Tranzisyon sa a aliyen ak Edit Milan an, kote mouvman dènye jou a nan san karannkat mil yo vin tounen wityèm legliz sa a, ki soti nan sèt yo. Filadèlfi ak Smirn se tou sèl de legliz ki ap lite ak sila yo ki pretann yo se Jwif, men ki an reyalite soti nan sinagòg Satan an.</w:t>
      </w:r>
    </w:p>
    <w:p>
      <w:pPr>
        <w:pStyle w:val="ArticleBody"/>
        <w:jc w:val="left"/>
      </w:pPr>
      <w:r>
        <w:rPr>
          <w:rFonts w:ascii="Times New Roman" w:hAnsi="Times New Roman" w:eastAsia="Times New Roman" w:cs="Times New Roman"/>
        </w:rPr>
        <w:t>Repè sa a nan lane 313 la ann amoni tou ak reyinyon kan Exeter la, ki te dewoule soti 12 pou rive 17 dawout an 1844. Lè reyinyon kan an te fini, mesaj la te travèse tout bò kot lès Etazini yo tankou yon vag lanmè k ap anvayi rivaj, jouk pòt la te fèmen nan dat 22 oktòb 1844.</w:t>
      </w:r>
    </w:p>
    <w:p>
      <w:pPr>
        <w:pStyle w:val="ArticleScripture"/>
        <w:jc w:val="left"/>
      </w:pPr>
      <w:r>
        <w:rPr>
          <w:rFonts w:ascii="Times New Roman" w:hAnsi="Times New Roman" w:eastAsia="Times New Roman" w:cs="Times New Roman"/>
        </w:rPr>
        <w:t>“Tankou yon gwo vag lanmè, mouvman an te anvayi tout peyi a. Soti nan vil rive nan vil, soti nan bouk rive nan bouk, epi li te antre menm nan zòn andeyò ki pi lwen yo, jouk pèp Bondye a ki t ap tann yo te fin leve nèt. Fanatism te disparèt devan pwoklamasyon sa a tankou jèl maten disparèt devan solèy k ap leve a. Kwayan yo te wè dout yo ak twoub lespri yo disparèt, epi espwa ansanm ak kouraj te bay kè yo lavi. Travay la te lib anba ekstrèm sa yo ki toujou parèt lè gen eksitasyon imen san enfliyans kontwòl Pawòl ak Lespri Bondye. Li te sanble, nan karaktè li, ak sezon imilyasyon ak retounen vin jwenn Seyè a ki, nan mitan ansyen Izrayèl la, te konn swiv mesaj repwòch ki soti nan sèvitè Li yo. Li te pote mak sa yo ki toujou make travay Bondye nan tout epòk. Te gen ti kras jwa ekstaz, men pito yon gwo egzamen pwofon nan kè, konfesyon peche, ak renonsyasyon ak mond lan. Yon preparasyon pou rankontre Seyè a se te chay lespri ki t ap soufri anpil yo. Te gen lapriyè pèsistan ak yon konsekrasyon san rezèv bay Bondye.” The Great Controversy, 400, 401.</w:t>
      </w:r>
    </w:p>
    <w:p>
      <w:pPr>
        <w:pStyle w:val="ArticleBody"/>
        <w:jc w:val="left"/>
      </w:pPr>
      <w:r>
        <w:rPr>
          <w:rFonts w:ascii="Leelawadee UI" w:hAnsi="Leelawadee UI" w:eastAsia="Leelawadee UI" w:cs="Leelawadee UI"/>
        </w:rPr>
        <w:t>ការបិទទ្វារនៅថ្ងៃទី</w:t>
      </w:r>
      <w:r>
        <w:rPr>
          <w:rFonts w:ascii="Times New Roman" w:hAnsi="Times New Roman" w:eastAsia="Times New Roman" w:cs="Times New Roman"/>
        </w:rPr>
        <w:t xml:space="preserve"> 22 </w:t>
      </w:r>
      <w:r>
        <w:rPr>
          <w:rFonts w:ascii="Leelawadee UI" w:hAnsi="Leelawadee UI" w:eastAsia="Leelawadee UI" w:cs="Leelawadee UI"/>
        </w:rPr>
        <w:t>ខែតុលា</w:t>
      </w:r>
      <w:r>
        <w:rPr>
          <w:rFonts w:ascii="Times New Roman" w:hAnsi="Times New Roman" w:eastAsia="Times New Roman" w:cs="Times New Roman"/>
        </w:rPr>
        <w:t xml:space="preserve"> </w:t>
      </w:r>
      <w:r>
        <w:rPr>
          <w:rFonts w:ascii="Leelawadee UI" w:hAnsi="Leelawadee UI" w:eastAsia="Leelawadee UI" w:cs="Leelawadee UI"/>
        </w:rPr>
        <w:t>ឆ្នាំ</w:t>
      </w:r>
      <w:r>
        <w:rPr>
          <w:rFonts w:ascii="Times New Roman" w:hAnsi="Times New Roman" w:eastAsia="Times New Roman" w:cs="Times New Roman"/>
        </w:rPr>
        <w:t xml:space="preserve"> 1844 </w:t>
      </w:r>
      <w:r>
        <w:rPr>
          <w:rFonts w:ascii="Leelawadee UI" w:hAnsi="Leelawadee UI" w:eastAsia="Leelawadee UI" w:cs="Leelawadee UI"/>
        </w:rPr>
        <w:t>ជានិមិត្តរូបនៃច្បាប់ថ្ងៃអាទិត្យដែលនឹងមកដល់ក្នុងពេលឆាប់ៗនេះ</w:t>
      </w:r>
      <w:r>
        <w:rPr>
          <w:rFonts w:ascii="Times New Roman" w:hAnsi="Times New Roman" w:eastAsia="Times New Roman" w:cs="Times New Roman"/>
        </w:rPr>
        <w:t xml:space="preserve"> </w:t>
      </w:r>
      <w:r>
        <w:rPr>
          <w:rFonts w:ascii="Leelawadee UI" w:hAnsi="Leelawadee UI" w:eastAsia="Leelawadee UI" w:cs="Leelawadee UI"/>
        </w:rPr>
        <w:t>ហើយសញ្ញាសម្គាល់ដែលបាននាំមុខការបិទទ្វារនៃថ្ងៃទី</w:t>
      </w:r>
      <w:r>
        <w:rPr>
          <w:rFonts w:ascii="Times New Roman" w:hAnsi="Times New Roman" w:eastAsia="Times New Roman" w:cs="Times New Roman"/>
        </w:rPr>
        <w:t xml:space="preserve"> 22 </w:t>
      </w:r>
      <w:r>
        <w:rPr>
          <w:rFonts w:ascii="Leelawadee UI" w:hAnsi="Leelawadee UI" w:eastAsia="Leelawadee UI" w:cs="Leelawadee UI"/>
        </w:rPr>
        <w:t>ខែតុលា</w:t>
      </w:r>
      <w:r>
        <w:rPr>
          <w:rFonts w:ascii="Times New Roman" w:hAnsi="Times New Roman" w:eastAsia="Times New Roman" w:cs="Times New Roman"/>
        </w:rPr>
        <w:t xml:space="preserve"> </w:t>
      </w:r>
      <w:r>
        <w:rPr>
          <w:rFonts w:ascii="Leelawadee UI" w:hAnsi="Leelawadee UI" w:eastAsia="Leelawadee UI" w:cs="Leelawadee UI"/>
        </w:rPr>
        <w:t>គឺកិច្ចប្រជុំជំរំ</w:t>
      </w:r>
      <w:r>
        <w:rPr>
          <w:rFonts w:ascii="Times New Roman" w:hAnsi="Times New Roman" w:eastAsia="Times New Roman" w:cs="Times New Roman"/>
        </w:rPr>
        <w:t xml:space="preserve"> Exeter</w:t>
      </w:r>
      <w:r>
        <w:rPr>
          <w:rFonts w:ascii="Leelawadee UI" w:hAnsi="Leelawadee UI" w:eastAsia="Leelawadee UI" w:cs="Leelawadee UI"/>
        </w:rPr>
        <w:t>។</w:t>
      </w:r>
      <w:r>
        <w:rPr>
          <w:rFonts w:ascii="Times New Roman" w:hAnsi="Times New Roman" w:eastAsia="Times New Roman" w:cs="Times New Roman"/>
        </w:rPr>
        <w:t xml:space="preserve"> </w:t>
      </w:r>
      <w:r>
        <w:rPr>
          <w:rFonts w:ascii="Leelawadee UI" w:hAnsi="Leelawadee UI" w:eastAsia="Leelawadee UI" w:cs="Leelawadee UI"/>
        </w:rPr>
        <w:t>ដូច្នេះ</w:t>
      </w:r>
      <w:r>
        <w:rPr>
          <w:rFonts w:ascii="Times New Roman" w:hAnsi="Times New Roman" w:eastAsia="Times New Roman" w:cs="Times New Roman"/>
        </w:rPr>
        <w:t xml:space="preserve"> </w:t>
      </w:r>
      <w:r>
        <w:rPr>
          <w:rFonts w:ascii="Leelawadee UI" w:hAnsi="Leelawadee UI" w:eastAsia="Leelawadee UI" w:cs="Leelawadee UI"/>
        </w:rPr>
        <w:t>កិច្ចប្រជុំជំរំ</w:t>
      </w:r>
      <w:r>
        <w:rPr>
          <w:rFonts w:ascii="Times New Roman" w:hAnsi="Times New Roman" w:eastAsia="Times New Roman" w:cs="Times New Roman"/>
        </w:rPr>
        <w:t xml:space="preserve"> Exeter </w:t>
      </w:r>
      <w:r>
        <w:rPr>
          <w:rFonts w:ascii="Leelawadee UI" w:hAnsi="Leelawadee UI" w:eastAsia="Leelawadee UI" w:cs="Leelawadee UI"/>
        </w:rPr>
        <w:t>ស្របតាមក្រឹត្យមីឡង់។</w:t>
      </w:r>
      <w:r>
        <w:rPr>
          <w:rFonts w:ascii="Times New Roman" w:hAnsi="Times New Roman" w:eastAsia="Times New Roman" w:cs="Times New Roman"/>
        </w:rPr>
        <w:t xml:space="preserve"> </w:t>
      </w:r>
      <w:r>
        <w:rPr>
          <w:rFonts w:ascii="Leelawadee UI" w:hAnsi="Leelawadee UI" w:eastAsia="Leelawadee UI" w:cs="Leelawadee UI"/>
        </w:rPr>
        <w:t>វាក៏ស្របតាមការយាងចូលក្រុងយេរូសាឡឹមដោយជ័យជម្នះរបស់ព្រះគ្រីស្ទផងដែរ។</w:t>
      </w:r>
    </w:p>
    <w:p>
      <w:pPr>
        <w:pStyle w:val="ArticleScripture"/>
        <w:jc w:val="left"/>
      </w:pPr>
      <w:r>
        <w:rPr>
          <w:rFonts w:ascii="Times New Roman" w:hAnsi="Times New Roman" w:eastAsia="Times New Roman" w:cs="Times New Roman"/>
        </w:rPr>
        <w:t>“Kri a minwi a pa tèlman te pote pa agiman, menm si prèv Ekriti yo te klè e desizif. Te gen avèk li yon pouvwa ki t ap pouse moun, ki te souke nanm nan. Pa t gen dout, pa t gen kestyonman. Nan okazyon antre triyonfal Kris la nan Jerizalèm, pèp la ki te rasanble soti nan tout pati peyi a pou selebre fèt la, te kouri vini sou Mòn Oliv yo, e lè yo te mete tèt yo ansanm ak foul moun ki t ap akonpaye Jezi a, yo te pran enspirasyon lè a, epi yo te ede fè rèl la vin pi fò, ‘Beni se li ki vini nan non Senyè a!’ [Matye 21:9.] Menm jan an tou, moun ki pa t kwè yo ki te vin an foul nan reyinyon Advantis yo—kèk pa kiryozite, kèk lòt sèlman pou yo pase yo nan rizib—te santi pouvwa konvenkan ki t ap akonpaye mesaj la, ‘Men, Veterinè a ap vini!’” Spirit of Prophecy, volim 4, 250.</w:t>
      </w:r>
    </w:p>
    <w:p>
      <w:pPr>
        <w:pStyle w:val="ArticleBody"/>
        <w:jc w:val="left"/>
      </w:pPr>
      <w:r>
        <w:rPr>
          <w:rFonts w:ascii="Times New Roman" w:hAnsi="Times New Roman" w:eastAsia="Times New Roman" w:cs="Times New Roman"/>
        </w:rPr>
        <w:t>L’Édit de Milan marque le siège prophétique qui fut préfiguré par Nebucadnetsar en 587 av. J.-C. et par Cestius en l’an 66. Ces deux sièges conduisirent à la destruction de Jérusalem en 586 av. J.-C. et en 70, respectivement. Le siège de Cestius prit fin et, trois ans et demi plus tard, le siège reprit sous Titus, fournissant ainsi une période prophétique qui commence avec un dirigeant romain alpha et s’achève avec un dirigeant oméga. Ces trois ans et demi représentent le foulage aux pieds de Jérusalem par la papauté, ainsi que la loi dominicale imminente, lorsque la blessure mortelle de la papauté sera guérie et qu’elle régnera de nouveau pendant trois ans et demi symboliques.</w:t>
      </w:r>
    </w:p>
    <w:p>
      <w:pPr>
        <w:pStyle w:val="ArticleScripture"/>
        <w:jc w:val="left"/>
      </w:pPr>
      <w:r>
        <w:rPr>
          <w:rFonts w:ascii="Times New Roman" w:hAnsi="Times New Roman" w:eastAsia="Times New Roman" w:cs="Times New Roman"/>
        </w:rPr>
        <w:t>Men, tanp lan, ou dwe kite l deyò, epi pa mezire l; paske yo bay li bay nasyon yo: e yo pral pilonnen vil sen an pandan karanndez mwa. Revelasyon 11:2.</w:t>
      </w:r>
    </w:p>
    <w:p>
      <w:pPr>
        <w:pStyle w:val="ArticleBody"/>
        <w:jc w:val="left"/>
      </w:pPr>
      <w:r>
        <w:rPr>
          <w:rFonts w:ascii="Times New Roman" w:hAnsi="Times New Roman" w:eastAsia="Times New Roman" w:cs="Times New Roman"/>
        </w:rPr>
        <w:t>Nan ane 538, epi apre sa ankò lè lwa dimanch la ap vini an, pyezman Jerizalèm nan kòmanse. De lwa dimanch sa yo te reprezante pa ane 321 la lè Konstanten legran te pase premye lwa dimanch la. Nan ane 538, yo te bay papote a pouvwa pou pèsekite (pye anba) legliz Bondye a pandan twa ane edmi, jan sa reprezante nan istwa ki soti depi Sèstyis rive jis Tit. Nan ane 538, papote a te pase yon lwa dimanch nan twazyèm Konsèy Orleyan an. Lwa dimanch k ap vini byento a idantifye kilè papote a resevwa ankò pouvwa pou pye anba tanp lan (pèsekite).</w:t>
      </w:r>
    </w:p>
    <w:p>
      <w:pPr>
        <w:pStyle w:val="ArticleBody"/>
        <w:jc w:val="left"/>
      </w:pPr>
      <w:r>
        <w:rPr>
          <w:rFonts w:ascii="Times New Roman" w:hAnsi="Times New Roman" w:eastAsia="Times New Roman" w:cs="Times New Roman"/>
        </w:rPr>
        <w:t>313 idantifye premye dekrè a ki te mennen nan premye lwa dimanch lan an 321. Apre sa, an 330, anpi a te pwofetikman divize an lès ak lwès, konsa sa make konklizyon omega dezyèm peryòd pèsekisyon pap la ki dire “karant-de” mwa senbolik yo—yon peryòd pèsekisyon ak pile anba pye ki te kòmanse ak lwa dimanch alfa a nan Etazini.</w:t>
      </w:r>
    </w:p>
    <w:p>
      <w:pPr>
        <w:pStyle w:val="ArticleScripture"/>
        <w:jc w:val="left"/>
      </w:pPr>
      <w:r>
        <w:rPr>
          <w:rFonts w:ascii="Times New Roman" w:hAnsi="Times New Roman" w:eastAsia="Times New Roman" w:cs="Times New Roman"/>
        </w:rPr>
        <w:t>Epi twazyèm zanj lan swiv yo, li t ap di ak yon gwo vwa: Si yon moun adore bèt la ak estati li a, epi li resevwa mak li sou fwon li oswa sou men li, li menm tou l ap bwè diven kòlè Bondye a, ki vide san melanj nan gode endiyasyon li; epi y ap tòtire l ak dife ak souf nan prezans zanj sen yo, ak nan prezans Ti Mouton an. Epi lafimen touman yo ap monte pou tout tan ak pou letènite; epi yo pa gen okenn repo ni lajounen ni lannuit, yo menm ki adore bèt la ak estati li a, ansanm ak tout moun ki resevwa mak non li. Men pasyans sen yo la: men sila yo ki kenbe kòmandman Bondye yo, ak lafwa Jezi. Revelasyon 14:9–12.</w:t>
      </w:r>
    </w:p>
    <w:p>
      <w:pPr>
        <w:pStyle w:val="ArticleHeading"/>
        <w:jc w:val="left"/>
      </w:pPr>
      <w:r>
        <w:rPr>
          <w:rFonts w:ascii="Arial" w:hAnsi="Arial" w:eastAsia="Arial" w:cs="Arial"/>
        </w:rPr>
        <w:t>Plaine a</w:t>
      </w:r>
    </w:p>
    <w:p>
      <w:pPr>
        <w:pStyle w:val="ArticleBody"/>
        <w:jc w:val="left"/>
      </w:pPr>
      <w:r>
        <w:rPr>
          <w:rFonts w:ascii="Times New Roman" w:hAnsi="Times New Roman" w:eastAsia="Times New Roman" w:cs="Times New Roman"/>
        </w:rPr>
        <w:t>Siyifikasyon laten non ‘Milan’ vle di mitan plenn nan. Nan mitan lès ak lwès, nan ane 313, Konstanten nan lwès la te chèche yon alyans ak Licinius nan lès la. Dekrè a te reprezante tantativ pou mete lès ak lwès ansanm, e dekrè a te ratifye pa yon maryaj trete, lè demi-sè Konstanten an, Constantia, te marye ak Licinius. Men, menm jan ak premye maryaj trete ki nan Danyèl onz la ant Seleusid nò yo ak Ptoleme sid la, maryaj la te destine pou l echwe, jan ansyen pwovèb la te akonpli ki di: ‘lès se lès, epi lwès se lwès, e de yo p ap janm rankontre.’</w:t>
      </w:r>
    </w:p>
    <w:p>
      <w:pPr>
        <w:pStyle w:val="ArticleBody"/>
        <w:jc w:val="left"/>
      </w:pPr>
      <w:r>
        <w:rPr>
          <w:rFonts w:ascii="Times New Roman" w:hAnsi="Times New Roman" w:eastAsia="Times New Roman" w:cs="Times New Roman"/>
        </w:rPr>
        <w:t>Ane 330 a prezante dirèkteman nan Danyèl onz, vèsè vennkat, vennsèt ak vennnèf. Sa mete disèt ane ki soti 313 rive 330 yo nan liy pwofetik Danyèl onz la, e pa nesesite pwofetik sa idantifye maryaj trete sa a ant lès ak lwès an 313 kòm yon paralèl ak premye maryaj trete a nan menm chapit la.</w:t>
      </w:r>
    </w:p>
    <w:p>
      <w:pPr>
        <w:pStyle w:val="ArticleScripture"/>
        <w:jc w:val="left"/>
      </w:pPr>
      <w:r>
        <w:rPr>
          <w:rFonts w:ascii="Times New Roman" w:hAnsi="Times New Roman" w:eastAsia="Times New Roman" w:cs="Times New Roman"/>
        </w:rPr>
        <w:t>“Pwofesi ki nan onzyèm chapit Danyèl la prèske rive nan akonplisman konplè li. Anpil nan istwa ki te dewoule kòm akonplisman pwofesi sa a pral repete.” Manuscript Releases, nimewo 13, 394.</w:t>
      </w:r>
    </w:p>
    <w:p>
      <w:pPr>
        <w:pStyle w:val="ArticleBody"/>
        <w:jc w:val="left"/>
      </w:pPr>
      <w:r>
        <w:rPr>
          <w:rFonts w:ascii="Times New Roman" w:hAnsi="Times New Roman" w:eastAsia="Times New Roman" w:cs="Times New Roman"/>
        </w:rPr>
        <w:t>Antiochus II Theos, ki te gouvène depi 261 rive 246 anvan Kris la, te mete premye madanm li, Laodice I, sou kote pou Berenice, pitit fi Ptolome II Philadelphus d’Égypte. Maryaj sa a te fè pati akò lapè ki te mete fen nan Dezyèm Lagè Siri a nan ane 252 anvan Kris la. Lè Constantine, apre sa, te bat Licinius an 324, maryaj la te fini, menm jan maryaj Antiochus ak Berenice te fini lè Laodice, premye madanm lan, te anpwazonnen Antiochus an 246 anvan Kris la. Maryaj ki te make fen Dezyèm Lagè Siri a, ansanm ak asasina Antiochus, epi apre sa Berenice, pitit li a ak moun peyi Lejip ki te avè l yo, te make kòmansman Twazyèm Lagè Siri a. Maryaj trete 313 la te mete fen nan peryòd pèsekisyon Legliz Smyrna a reprezante a, epi li te kòmanse peryòd konpwomi Legliz Pergamos la reprezante a.</w:t>
      </w:r>
    </w:p>
    <w:p>
      <w:pPr>
        <w:pStyle w:val="ArticleBody"/>
        <w:jc w:val="left"/>
      </w:pPr>
      <w:r>
        <w:rPr>
          <w:rFonts w:ascii="Times New Roman" w:hAnsi="Times New Roman" w:eastAsia="Times New Roman" w:cs="Times New Roman"/>
        </w:rPr>
        <w:t>Maryaj nan kòmansman istwa Seleusid la te sèvi kòm tip maryaj alyans lan nan fen anpi Seleusid la, lè Antiochus Gran an te bay pitit fi li a, Kleopatra I, bay Ptolemy V Epiphanes. Maryaj la te fèt nan Raphia an 193 av. J.-K., men alyans la pa t pran tan pou l fini, menm jan sa te ye pou premye maryaj alyans ant wa nò a ak wa sid la. Maryaj alyans alfa ak omega anpi Seleusid la sèvi kòm tip maryaj alyans yo mansyone pita nan istwa pwofetik Dànyèl onz la, lè Oktavyen te bay sè li, Octavia Minor, bay Mak Antwàn an 40 av. J.-K. Mak Antwàn ak Oktavyen te nan yon konba pou pouvwa konsènan rejyon lès ak lwès lavil Wòm, yon konba ki te eklate an 44 av. J.-K. avèk asasina Jilyis Siza. Trete Brundisium lan te tabli nan maryaj la an 40 av. J.-K., epi uit ane apre, an 32 av. J.-K., Mak Antwàn te divòse Octavia fòmèlman e li te pwovoke batay Actium nan an 31 av. J.-K., kote ni Mak Antwàn ni Kleopatra, (dènye Kleopatra a menm), te rive nan fen yo.</w:t>
      </w:r>
    </w:p>
    <w:p>
      <w:pPr>
        <w:pStyle w:val="ArticleBody"/>
        <w:jc w:val="left"/>
      </w:pPr>
      <w:r>
        <w:rPr>
          <w:rFonts w:ascii="Times New Roman" w:hAnsi="Times New Roman" w:eastAsia="Times New Roman" w:cs="Times New Roman"/>
        </w:rPr>
        <w:t>Trete maryaj omega anpi Selesid la te prezante premye Kleopat la, ki te prefigire dènye Kleopat la, e liy desandans li te fòme lyen ki mennen nan trete maryaj alfa pwofetik anpi Women an nan 40 av. J.-K. Twa maryaj trete sa yo prefigire maryaj trete Edik Milan an. Edik Milan an make kòmansman yon syèj pwofetik; li reprezante yon siy pwofetik; li make yon tranzisyon soti nan yon legliz ki jis pou rive nan yon legliz enjis, konsa li aliyen ak enigm wityèm lan ki soti nan sèt la. Li make yon maryaj trete ki mete fen nan yon lagè, jouk rive nan divòs maryaj trete a, konsa sa make kòmansman yon lagè. Nan de maryaj women yo, divòs la presipite inifikasyon anpi a. Ane 313 la make tou reyinyon kan Exeter la, kote pwoklamasyon mesaj Rèl Minwi a kòmanse epi mennen nan pòt fèmen 22 oktòb la.</w:t>
      </w:r>
    </w:p>
    <w:p>
      <w:pPr>
        <w:pStyle w:val="ArticleBody"/>
        <w:jc w:val="left"/>
      </w:pPr>
      <w:r>
        <w:rPr>
          <w:rFonts w:ascii="Times New Roman" w:hAnsi="Times New Roman" w:eastAsia="Times New Roman" w:cs="Times New Roman"/>
        </w:rPr>
        <w:t>N ap kontinye egzamine verite sa yo nan atik k ap vini an.</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Istwa Kache Vèsè Karant la - Nimewo Vennnèf</dc:title>
  <dc:subject>Ezekyèl Nimewo Dis</dc:subject>
  <dc:creator>Jeff Pippenger</dc:creator>
  <cp:keywords/>
  <dc:description>Generated by ArticleDigger from hidden_history\29_hidden_history.json</dc:description>
  <cp:lastModifiedBy>ArticleDigger</cp:lastModifiedBy>
  <cp:revision>1</cp:revision>
  <dcterms:created xsi:type="dcterms:W3CDTF">2000-01-01T00:00:00Z</dcterms:created>
  <dcterms:modified xsi:type="dcterms:W3CDTF">2000-01-01T00:00:00Z</dcterms:modified>
  <cp:category>hidden_history</cp:category>
  <cp:lastPrinted>2000-01-01T00:00:00Z</cp:lastPrinted>
</cp:coreProperties>
</file>