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Yang Kedelapan dari Tujuh - Nomor Tiga</w:t>
      </w:r>
    </w:p>
    <w:p>
      <w:pPr>
        <w:pStyle w:val="ArticleSubtitle"/>
        <w:jc w:val="left"/>
      </w:pPr>
      <w:r>
        <w:rPr>
          <w:rFonts w:ascii="Arial" w:hAnsi="Arial" w:eastAsia="Arial" w:cs="Arial"/>
        </w:rPr>
        <w:t>Daniel Dua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Pertanyaan yang akan kita upayakan untuk dijawab dalam artikel ini adalah bagaimana penyebutan pertama tentang kerajaan-kerajaan dalam nubuat Alkitab di Daniel pasal dua sejalan dengan penyebutan terakhir tentang kerajaan-kerajaan dalam nubuat Alkitab di Wahyu pasal tujuh belas. Saya bermaksud mengemukakan beberapa pertanyaan tentang apa yang sebenarnya diidentifikasi dalam patung Nebukadnezar dan tentang pandangan para perintis bahwa sejarah mereka mewakili titik ketika batu itu akan menghantam kaki patung tersebut.</w:t>
      </w:r>
    </w:p>
    <w:p>
      <w:pPr>
        <w:pStyle w:val="ArticleBody"/>
        <w:jc w:val="left"/>
      </w:pPr>
      <w:r>
        <w:rPr>
          <w:rFonts w:ascii="Times New Roman" w:hAnsi="Times New Roman" w:eastAsia="Times New Roman" w:cs="Times New Roman"/>
        </w:rPr>
        <w:t>Saudari White menyatakan bahwa kita telah sampai pada titik di mana "pekerjaan suci Allah diwakili oleh kaki patung di mana besi bercampur dengan tanah liat berlumpur," yang selanjutnya ia jelaskan sebagai "percampuran kekuasaan gereja dan kekuasaan negara."</w:t>
      </w:r>
    </w:p>
    <w:p>
      <w:pPr>
        <w:pStyle w:val="ArticleScripture"/>
        <w:jc w:val="left"/>
      </w:pPr>
      <w:r>
        <w:rPr>
          <w:rFonts w:ascii="Times New Roman" w:hAnsi="Times New Roman" w:eastAsia="Times New Roman" w:cs="Times New Roman"/>
        </w:rPr>
        <w:t>"Kita telah tiba pada suatu masa ketika pekerjaan kudus Allah dilambangkan oleh kaki patung, yang besinya bercampur dengan tanah liat berlumpur. Allah memiliki suatu umat, umat pilihan, yang kepekaan rohani mereka harus disucikan, yang tidak boleh menjadi najis dengan membangun di atas dasar itu dengan kayu, rumput kering, dan jerami. Setiap jiwa yang setia kepada perintah-perintah Allah akan melihat bahwa ciri khas iman kita adalah Sabat hari ketujuh. Seandainya pemerintah menghormati Sabat sebagaimana yang diperintahkan Allah, ia akan berdiri dalam kekuatan Allah dan dalam pembelaan bagi iman yang sekali untuk selamanya disampaikan kepada orang-orang kudus. Tetapi para negarawan akan menjunjung sabat palsu, dan akan mencampurkan iman keagamaan mereka dengan pemeliharaan anak kepausan ini, menempatkannya di atas Sabat yang telah dikuduskan dan diberkati Tuhan, yang ditetapkan-Nya agar manusia memeliharanya sebagai kudus, sebagai tanda antara Dia dan umat-Nya sampai kepada seribu generasi. Pencampuran kekuasaan gereja dan kekuasaan negara dilambangkan oleh besi dan tanah liat. Persatuan ini melemahkan seluruh kekuatan gereja-gereja. Penganugerahan kuasa negara kepada gereja ini akan mendatangkan akibat yang jahat. Manusia hampir melampaui batas kesabaran Allah. Mereka telah mencurahkan kekuatan mereka ke dalam politik, dan telah bersatu dengan kepausan. Tetapi akan datang waktunya ketika Allah akan menghukum mereka yang telah meniadakan hukum-Nya, dan pekerjaan jahat mereka akan berbalik menimpa diri mereka sendiri." The Seventh-day Adventist Bible Commentary, jilid 4, 1168.</w:t>
      </w:r>
    </w:p>
    <w:p>
      <w:pPr>
        <w:pStyle w:val="ArticleBody"/>
        <w:jc w:val="left"/>
      </w:pPr>
      <w:r>
        <w:rPr>
          <w:rFonts w:ascii="Times New Roman" w:hAnsi="Times New Roman" w:eastAsia="Times New Roman" w:cs="Times New Roman"/>
        </w:rPr>
        <w:t>Masa yang telah kita masuki, ketika pekerjaan suci Allah bercampuraduk dengan politik gereja dan politik kenegaraan, merupakan gambaran tentang suatu periode waktu yang bersifat progresif. Ia berkata bahwa pencampuradukan itu "melemahkan seluruh kekuatan gereja-gereja," dan itu "akan membawa akibat yang jahat," dan bahwa "akan datang waktunya ketika Allah akan menghukum mereka yang telah meniadakan hukum-Nya."</w:t>
      </w:r>
    </w:p>
    <w:p>
      <w:pPr>
        <w:pStyle w:val="ArticleBody"/>
        <w:jc w:val="left"/>
      </w:pPr>
      <w:r>
        <w:rPr>
          <w:rFonts w:ascii="Times New Roman" w:hAnsi="Times New Roman" w:eastAsia="Times New Roman" w:cs="Times New Roman"/>
        </w:rPr>
        <w:t>Percampuran gereja dan negara yang melemahkan kuasa gereja-gereja adalah gambaran tentang jemaat Pergamus, di mana penggabungan politik gerejawi dan politik kenegaraan melambangkan kemurtadan yang mendahului penyingkapan manusia durhaka. Pergamus dan kaisar yang melambangkan kompromi antara Kekristenan dan penyembahan berhala itu berada dalam kerajaan keempat di Daniel pasal dua. Kompromi itu dilambangkan di Daniel pasal dua dengan kata "tanah liat."</w:t>
      </w:r>
    </w:p>
    <w:p>
      <w:pPr>
        <w:pStyle w:val="ArticleScripture"/>
        <w:jc w:val="left"/>
      </w:pPr>
      <w:r>
        <w:rPr>
          <w:rFonts w:ascii="Times New Roman" w:hAnsi="Times New Roman" w:eastAsia="Times New Roman" w:cs="Times New Roman"/>
        </w:rPr>
        <w:t>Engkau, ya raja, telah melihat, dan tampaklah sebuah patung besar. Patung besar ini, yang kilauannya sangat cemerlang, berdiri di hadapanmu; dan rupanya mengerikan. Kepala patung itu dari emas murni, dada dan kedua lengannya dari perak, perut dan pahanya dari tembaga, betisnya dari besi, dan kaki-kakinya sebagian dari besi dan sebagian dari tanah liat. Engkau melihat sampai sebuah batu dipahat tanpa tangan, yang menghantam patung itu pada kaki-kakinya yang dari besi dan tanah liat, dan menghancurkan kaki-kaki itu berkeping-keping. Daniel 2:31-34.</w:t>
      </w:r>
    </w:p>
    <w:p>
      <w:pPr>
        <w:pStyle w:val="ArticleBody"/>
        <w:jc w:val="left"/>
      </w:pPr>
      <w:r>
        <w:rPr>
          <w:rFonts w:ascii="Times New Roman" w:hAnsi="Times New Roman" w:eastAsia="Times New Roman" w:cs="Times New Roman"/>
        </w:rPr>
        <w:t>Seiring penafsiran Daniel berlanjut, itu bukan lagi "tanah liat", melainkan menjadi kotor atau "tanah liat berlumpur".</w:t>
      </w:r>
    </w:p>
    <w:p>
      <w:pPr>
        <w:pStyle w:val="ArticleScripture"/>
        <w:jc w:val="left"/>
      </w:pPr>
      <w:r>
        <w:rPr>
          <w:rFonts w:ascii="Times New Roman" w:hAnsi="Times New Roman" w:eastAsia="Times New Roman" w:cs="Times New Roman"/>
        </w:rPr>
        <w:t>Dan sebagaimana engkau melihat kaki dan jari-jarinya, sebagian dari tanah liat tukang periuk dan sebagian dari besi, kerajaan itu akan terbagi; namun di dalamnya akan ada kekuatan dari besi itu, sebab engkau melihat besi itu bercampur dengan tanah liat berlumpur. Daniel 2:41.</w:t>
      </w:r>
    </w:p>
    <w:p>
      <w:pPr>
        <w:pStyle w:val="ArticleBody"/>
        <w:jc w:val="left"/>
      </w:pPr>
      <w:r>
        <w:rPr>
          <w:rFonts w:ascii="Times New Roman" w:hAnsi="Times New Roman" w:eastAsia="Times New Roman" w:cs="Times New Roman"/>
        </w:rPr>
        <w:t>Tanah liat murni yang tadinya adalah tanah liat milik Sang Tukang Tembikar berubah menjadi tanah liat berlumpur. Tuhan adalah Sang Tukang Tembikar ilahi dan karya-Nya tidak pernah berlumpur.</w:t>
      </w:r>
    </w:p>
    <w:p>
      <w:pPr>
        <w:pStyle w:val="ArticleScripture"/>
        <w:jc w:val="left"/>
      </w:pPr>
      <w:r>
        <w:rPr>
          <w:rFonts w:ascii="Times New Roman" w:hAnsi="Times New Roman" w:eastAsia="Times New Roman" w:cs="Times New Roman"/>
        </w:rPr>
        <w:t>Tetapi sekarang, ya TUHAN, Engkaulah Bapa kami; kami ini tanah liat, dan Engkaulah tukang periuk kami; dan kami semua adalah buatan tangan-Mu. Yesaya 64:8.</w:t>
      </w:r>
    </w:p>
    <w:p>
      <w:pPr>
        <w:pStyle w:val="ArticleBody"/>
        <w:jc w:val="left"/>
      </w:pPr>
      <w:r>
        <w:rPr>
          <w:rFonts w:ascii="Times New Roman" w:hAnsi="Times New Roman" w:eastAsia="Times New Roman" w:cs="Times New Roman"/>
        </w:rPr>
        <w:t>Dalam sejarah Roma kafir, gereja di Smirna adalah tanah liat yang murni. Dalam sejarah Pergamus, yang merupakan kerajaan keempat dalam Daniel pasal dua, tanah liat itu berubah menjadi tanah liat berlumpur. Apa yang mula-mula disebut dalam bagian itu hanya sebagai "tanah liat", dan selanjutnya "tanah liat tukang periuk", berubah menjadi "tanah liat berlumpur", seiring penafsiran berlanjut. Pergamus adalah tempat perubahan itu terjadi untuk mempersiapkan jalan bagi Tiatira, atau Roma kepausan. Perubahan dari "tanah liat" menjadi "tanah liat berlumpur" adalah kemurtadan yang mempersiapkan jalan bagi Tiatira, yang Paulus sebut sebagai "kemurtadan terlebih dahulu" dalam 2 Tesalonika.</w:t>
      </w:r>
    </w:p>
    <w:p>
      <w:pPr>
        <w:pStyle w:val="ArticleBody"/>
        <w:jc w:val="left"/>
      </w:pPr>
      <w:r>
        <w:rPr>
          <w:rFonts w:ascii="Times New Roman" w:hAnsi="Times New Roman" w:eastAsia="Times New Roman" w:cs="Times New Roman"/>
        </w:rPr>
        <w:t>Kaum Millerit tidak dapat melihat lebih jauh daripada kerajaan keempat, yakni Roma, dan mengharapkan Kedatangan Kedua Kristus sebagai peristiwa nubuatan berikutnya, karena batu yang menghantam kaki patung itu melambangkan Kedatangan Kedua. Tetapi apakah Kristus mendirikan suatu kerajaan pada tahun 1798? Memang Ia memasuki Ruang Maha Kudus pada 22 Oktober 1844 untuk menerima suatu kerajaan, tetapi apakah itu didirikan pada waktu itu?</w:t>
      </w:r>
    </w:p>
    <w:p>
      <w:pPr>
        <w:pStyle w:val="ArticleBody"/>
        <w:jc w:val="left"/>
      </w:pPr>
      <w:r>
        <w:rPr>
          <w:rFonts w:ascii="Times New Roman" w:hAnsi="Times New Roman" w:eastAsia="Times New Roman" w:cs="Times New Roman"/>
        </w:rPr>
        <w:t>Jawaban atas pertanyaan pertama dari dua pertanyaan itu adalah bahwa Kristus tidak mendirikan Kerajaan-Nya yang kekal pada tahun 1798. Terhadap pertanyaan kedua—apakah Kristus mendirikan Kerajaan-Nya yang kekal pada 22 Oktober 1844—jawabannya juga tidak.</w:t>
      </w:r>
    </w:p>
    <w:p>
      <w:pPr>
        <w:pStyle w:val="ArticleBody"/>
        <w:jc w:val="left"/>
      </w:pPr>
      <w:r>
        <w:rPr>
          <w:rFonts w:ascii="Times New Roman" w:hAnsi="Times New Roman" w:eastAsia="Times New Roman" w:cs="Times New Roman"/>
        </w:rPr>
        <w:t>Apakah ada kerajaan yang ditegakkan pada masa Roma kafir? Saya menanyakan ini karena para perintis memahami kerajaan keempat sebagai Roma kafir sekaligus Roma kepausan, yang menandai tahun 1798 sebagai akhir dari kerajaan keempat, saat Kristus akan menegakkan kerajaan yang kekal. Tetapi Kitab Wahyu mengidentifikasi empat kerajaan yang mengikuti Roma kafir.</w:t>
      </w:r>
    </w:p>
    <w:p>
      <w:pPr>
        <w:pStyle w:val="ArticleBody"/>
        <w:jc w:val="left"/>
      </w:pPr>
      <w:r>
        <w:rPr>
          <w:rFonts w:ascii="Times New Roman" w:hAnsi="Times New Roman" w:eastAsia="Times New Roman" w:cs="Times New Roman"/>
        </w:rPr>
        <w:t>Jika kerajaan keempat dari besi dalam Daniel pasal dua semata-mata mewakili Roma kafir, di mana kompromi Konstantinus digambarkan oleh tanah liat yang berubah menjadi tanah liat berlumpur, apakah Kristus mendirikan sebuah kerajaan dalam sejarah itu? Jawabannya adalah ya. Di kayu salib, yang adalah sejarah Pergamus, bukan Tiatira, Kristus mendirikan kerajaan "kasih karunia"-Nya. Ada sebuah kerajaan kekal yang didirikan di kayu salib, dan takhta dari kerajaan itu melambangkan sebuah takhta yang ditegakkan pada masa hujan akhir. Takhta hujan akhir itu melambangkan kerajaan "kemuliaan"-Nya.</w:t>
      </w:r>
    </w:p>
    <w:p>
      <w:pPr>
        <w:pStyle w:val="ArticleScripture"/>
        <w:jc w:val="left"/>
      </w:pPr>
      <w:r>
        <w:rPr>
          <w:rFonts w:ascii="Times New Roman" w:hAnsi="Times New Roman" w:eastAsia="Times New Roman" w:cs="Times New Roman"/>
        </w:rPr>
        <w:t>Pengumuman yang telah disampaikan oleh para murid dalam nama Tuhan itu benar dalam segala hal, dan peristiwa-peristiwa yang ditunjuk olehnya bahkan saat itu juga sedang berlangsung. 'Waktunya telah genap, Kerajaan Allah sudah dekat,' demikianlah pesan mereka. Pada berakhirnya 'waktu' itu—enam puluh sembilan minggu dalam Daniel 9, yang berakhir pada Mesias, 'Yang Diurapi'—Kristus telah menerima pengurapan Roh setelah baptisan-Nya oleh Yohanes di Yordan. Dan 'Kerajaan Allah' yang mereka nyatakan sudah dekat itu ditegakkan melalui kematian Kristus. Kerajaan ini bukanlah, sebagaimana yang telah diajarkan kepada mereka untuk dipercayai, sebuah kekaisaran duniawi. Bukan pula kerajaan masa depan yang tidak fana, yang akan didirikan ketika 'kerajaan, kekuasaan, dan kebesaran kerajaan di bawah seluruh langit akan diberikan kepada umat orang-orang kudus Yang Mahatinggi;' yaitu kerajaan yang kekal, di mana 'segala pemerintahan akan melayani dan taat kepada-Nya.' Daniel 7:27. Sebagaimana digunakan dalam Alkitab, ungkapan 'Kerajaan Allah' dipakai untuk menunjuk baik kerajaan kasih karunia maupun kerajaan kemuliaan. Kerajaan kasih karunia ditampilkan oleh Paulus dalam Surat kepada Orang Ibrani. Setelah menunjuk kepada Kristus, Pengantara yang berbelas kasihan yang 'turut merasakan kelemahan-kelemahan kita,' rasul itu berkata: 'Sebab itu marilah kita dengan penuh keberanian menghampiri takhta kasih karunia, supaya kita menerima rahmat dan menemukan kasih karunia.' Ibrani 4:15, 16. Takhta kasih karunia melambangkan kerajaan kasih karunia; sebab keberadaan sebuah takhta menyiratkan keberadaan sebuah kerajaan. Dalam banyak perumpamaan-Nya, Kristus menggunakan ungkapan 'Kerajaan Sorga' untuk menunjuk pada karya kasih karunia ilahi atas hati manusia.</w:t>
      </w:r>
    </w:p>
    <w:p>
      <w:pPr>
        <w:pStyle w:val="ArticleScripture"/>
        <w:jc w:val="left"/>
      </w:pPr>
      <w:r>
        <w:rPr>
          <w:rFonts w:ascii="Times New Roman" w:hAnsi="Times New Roman" w:eastAsia="Times New Roman" w:cs="Times New Roman"/>
        </w:rPr>
        <w:t>Jadi, takhta kemuliaan melambangkan kerajaan kemuliaan; dan kerajaan ini dirujuk dalam perkataan Juru Selamat: "Apabila Anak Manusia datang dalam kemuliaan-Nya, dan semua malaikat kudus bersama-Nya, maka Ia akan duduk di atas takhta kemuliaan-Nya; dan di hadapan-Nya akan dikumpulkan semua bangsa." Matius 25:31, 32. Kerajaan ini masih akan datang. Kerajaan ini tidak akan ditegakkan sebelum kedatangan Kristus yang kedua.</w:t>
      </w:r>
    </w:p>
    <w:p>
      <w:pPr>
        <w:pStyle w:val="ArticleScripture"/>
        <w:jc w:val="left"/>
      </w:pPr>
      <w:r>
        <w:rPr>
          <w:rFonts w:ascii="Times New Roman" w:hAnsi="Times New Roman" w:eastAsia="Times New Roman" w:cs="Times New Roman"/>
        </w:rPr>
        <w:t>Kerajaan kasih karunia ditetapkan segera setelah kejatuhan manusia, ketika suatu rencana disusun untuk penebusan umat manusia yang bersalah. Saat itu kerajaan tersebut ada dalam maksud Allah dan melalui janji-Nya; dan melalui iman, manusia dapat menjadi rakyatnya. Namun kerajaan itu belum benar-benar ditegakkan hingga kematian Kristus. Bahkan setelah memulai misi-Nya di bumi, Juruselamat, yang letih karena kedegilan dan ketidakbersyukuran manusia, mungkin saja menarik diri dari pengorbanan Kalvari. Di Getsemani, cawan penderitaan itu gemetar di tangan-Nya. Bahkan saat itu pun Ia bisa saja mengusap peluh darah dari kening-Nya dan membiarkan umat manusia yang bersalah binasa dalam kedurhakaan mereka. Seandainya Ia melakukan itu, tidak akan ada penebusan bagi manusia yang jatuh. Tetapi ketika Juruselamat menyerahkan nyawa-Nya, dan dengan napas terakhir-Nya berseru, “Sudah selesai,” maka penggenapan rencana penebusan itu dipastikan. Janji keselamatan yang diberikan kepada pasangan yang berdosa di Eden itu diteguhkan. Kerajaan kasih karunia, yang sebelumnya ada berdasarkan janji Allah, pada saat itu ditegakkan. Pertentangan Besar, 347.</w:t>
      </w:r>
    </w:p>
    <w:p>
      <w:pPr>
        <w:pStyle w:val="ArticleBody"/>
        <w:jc w:val="left"/>
      </w:pPr>
      <w:r>
        <w:rPr>
          <w:rFonts w:ascii="Times New Roman" w:hAnsi="Times New Roman" w:eastAsia="Times New Roman" w:cs="Times New Roman"/>
        </w:rPr>
        <w:t>Kristus memang mendirikan kerajaan yang kekal dalam sejarah nubuatan tentang Roma kafir, bukan pada akhir masa Roma kepausan. Ia juga menegakkan kerajaan kemuliaan-Nya pada Kedatangan-Nya yang Kedua, yang mencakup sejarah hujan akhir, ketika empat angin Islam dilepaskan.</w:t>
      </w:r>
    </w:p>
    <w:p>
      <w:pPr>
        <w:pStyle w:val="ArticleScripture"/>
        <w:jc w:val="left"/>
      </w:pPr>
      <w:r>
        <w:rPr>
          <w:rFonts w:ascii="Times New Roman" w:hAnsi="Times New Roman" w:eastAsia="Times New Roman" w:cs="Times New Roman"/>
        </w:rPr>
        <w:t>Hujan terakhir akan turun atas mereka yang murni—kemudian semua akan menerimanya seperti dahulu.</w:t>
      </w:r>
    </w:p>
    <w:p>
      <w:pPr>
        <w:pStyle w:val="ArticleScripture"/>
        <w:jc w:val="left"/>
      </w:pPr>
      <w:r>
        <w:rPr>
          <w:rFonts w:ascii="Times New Roman" w:hAnsi="Times New Roman" w:eastAsia="Times New Roman" w:cs="Times New Roman"/>
        </w:rPr>
        <w:t>Ketika keempat malaikat melepaskan, Kristus akan menegakkan kerajaan-Nya. Tidak ada yang menerima hujan akhir kecuali mereka yang melakukan segala yang mereka mampu. Kristus akan menolong kita. Semua dapat menjadi pemenang oleh kasih karunia Allah, melalui darah Yesus. Seluruh surga tertarik pada pekerjaan itu. Para malaikat tertarik. Spalding dan Magan, 3.</w:t>
      </w:r>
    </w:p>
    <w:p>
      <w:pPr>
        <w:pStyle w:val="ArticleBody"/>
        <w:jc w:val="left"/>
      </w:pPr>
      <w:r>
        <w:rPr>
          <w:rFonts w:ascii="Times New Roman" w:hAnsi="Times New Roman" w:eastAsia="Times New Roman" w:cs="Times New Roman"/>
        </w:rPr>
        <w:t>Ketika empat angin dilepaskan, Kristus mendirikan Kerajaan-Nya. Baik hujan akhir maupun pelepasan empat angin merupakan peristiwa yang berlangsung secara bertahap, dan keduanya tidak menunjuk pada satu titik waktu. Empat angin melambangkan Islam.</w:t>
      </w:r>
    </w:p>
    <w:p>
      <w:pPr>
        <w:pStyle w:val="ArticleScripture"/>
        <w:jc w:val="left"/>
      </w:pPr>
      <w:r>
        <w:rPr>
          <w:rFonts w:ascii="Times New Roman" w:hAnsi="Times New Roman" w:eastAsia="Times New Roman" w:cs="Times New Roman"/>
        </w:rPr>
        <w:t>Para malaikat menahan keempat angin yang digambarkan sebagai seekor kuda yang marah, yang berusaha melepaskan diri dan menerjang seluruh muka bumi, membawa kehancuran dan kematian di jalannya.</w:t>
      </w:r>
    </w:p>
    <w:p>
      <w:pPr>
        <w:pStyle w:val="ArticleScripture"/>
        <w:jc w:val="left"/>
      </w:pPr>
      <w:r>
        <w:rPr>
          <w:rFonts w:ascii="Times New Roman" w:hAnsi="Times New Roman" w:eastAsia="Times New Roman" w:cs="Times New Roman"/>
        </w:rPr>
        <w:t>"Haruskah kita tidur di ambang dunia yang kekal? Haruskah kita menjadi lesu, dingin, dan mati? Oh, kiranya di gereja-gereja kita Roh dan napas Allah dihembuskan ke dalam umat-Nya, sehingga mereka dapat berdiri di atas kaki mereka dan hidup. Kita perlu melihat bahwa jalannya sempit, dan pintunya sempit. Tetapi ketika kita melewati pintu yang sempit itu, keluasannya tidak terbatas." Manuscript Releases, jilid 20, 217.</w:t>
      </w:r>
    </w:p>
    <w:p>
      <w:pPr>
        <w:pStyle w:val="ArticleBody"/>
        <w:jc w:val="left"/>
      </w:pPr>
      <w:r>
        <w:rPr>
          <w:rFonts w:ascii="Times New Roman" w:hAnsi="Times New Roman" w:eastAsia="Times New Roman" w:cs="Times New Roman"/>
        </w:rPr>
        <w:t>Para malaikat menahan kuda Islam yang murka yang berupaya melepaskan diri sambil membawa maut dan kehancuran di sepanjang jalannya, pada masa ketika Roh Allah dihembuskan ke atas umat Allah. Lalu mereka bangkit berdiri dan hidup. Sebelum Roh itu dihembuskan atas mereka, umat Allah berada dalam keadaan mati, sebab hembusan Rohlah yang membuat mereka bangkit dan hidup. Ketika Saudari White mengatakan bahwa kita kini telah sampai pada suatu masa ketika kaki patung yang bercampur besi dan tanah liat berlumpur melambangkan gabungan gereja dan negara, curahan hujan akhir masih berada di masa depan.</w:t>
      </w:r>
    </w:p>
    <w:p>
      <w:pPr>
        <w:pStyle w:val="ArticleScripture"/>
        <w:jc w:val="left"/>
      </w:pPr>
      <w:r>
        <w:rPr>
          <w:rFonts w:ascii="Times New Roman" w:hAnsi="Times New Roman" w:eastAsia="Times New Roman" w:cs="Times New Roman"/>
        </w:rPr>
        <w:t>"Hujan akhir akan dicurahkan atas umat Allah. Seorang malaikat yang perkasa akan turun dari surga, dan seluruh bumi akan diterangi oleh kemuliaannya." Review and Herald, 21 April 1891.</w:t>
      </w:r>
    </w:p>
    <w:p>
      <w:pPr>
        <w:pStyle w:val="ArticleBody"/>
        <w:jc w:val="left"/>
      </w:pPr>
      <w:r>
        <w:rPr>
          <w:rFonts w:ascii="Times New Roman" w:hAnsi="Times New Roman" w:eastAsia="Times New Roman" w:cs="Times New Roman"/>
        </w:rPr>
        <w:t>Ada dua suara dalam Wahyu pasal delapan belas.</w:t>
      </w:r>
    </w:p>
    <w:p>
      <w:pPr>
        <w:pStyle w:val="ArticleScripture"/>
        <w:jc w:val="left"/>
      </w:pPr>
      <w:r>
        <w:rPr>
          <w:rFonts w:ascii="Times New Roman" w:hAnsi="Times New Roman" w:eastAsia="Times New Roman" w:cs="Times New Roman"/>
        </w:rPr>
        <w:t>"Ketika Yesus memulai pelayanan-Nya di muka umum, Ia membersihkan Bait Suci dari penodaan yang menghujat kekudusannya. Di antara tindakan terakhir dalam pelayanan-Nya adalah pembersihan Bait Suci untuk kedua kalinya. Demikian juga dalam pekerjaan terakhir untuk memperingatkan dunia, dua panggilan yang berbeda disampaikan kepada gereja-gereja." Selected Messages, buku 2, 118.</w:t>
      </w:r>
    </w:p>
    <w:p>
      <w:pPr>
        <w:pStyle w:val="ArticleBody"/>
        <w:jc w:val="left"/>
      </w:pPr>
      <w:r>
        <w:rPr>
          <w:rFonts w:ascii="Times New Roman" w:hAnsi="Times New Roman" w:eastAsia="Times New Roman" w:cs="Times New Roman"/>
        </w:rPr>
        <w:t>Suara pertama adalah seruan untuk bangun bagi umat Allah, suara kedua adalah seruan untuk bangun bagi anak-anak Allah yang lain yang masih berada di Babel.</w:t>
      </w:r>
    </w:p>
    <w:p>
      <w:pPr>
        <w:pStyle w:val="ArticleScripture"/>
        <w:jc w:val="left"/>
      </w:pPr>
      <w:r>
        <w:rPr>
          <w:rFonts w:ascii="Times New Roman" w:hAnsi="Times New Roman" w:eastAsia="Times New Roman" w:cs="Times New Roman"/>
        </w:rPr>
        <w:t>"Ada sebuah dunia yang terbaring dalam kejahatan, dalam tipu daya dan kesesatan, dalam bayang-bayang maut itu sendiri,—tertidur, tertidur. Siapa yang merasakan pergumulan jiwa untuk membangunkan mereka? Suara apakah yang dapat menjangkau mereka? Pikiranku terbawa ke masa depan ketika isyarat akan diberikan, 'Lihat, Mempelai Laki-laki datang; keluarlah menyongsong Dia.' Namun sebagian akan menunda untuk memperoleh minyak guna mengisi kembali pelita mereka, dan terlambat mereka akan mendapati bahwa tabiat, yang dilambangkan oleh minyak itu, tidak dapat dialihkan." Bible Echo, 4 Mei 1896.</w:t>
      </w:r>
    </w:p>
    <w:p>
      <w:pPr>
        <w:pStyle w:val="ArticleBody"/>
        <w:jc w:val="left"/>
      </w:pPr>
      <w:r>
        <w:rPr>
          <w:rFonts w:ascii="Times New Roman" w:hAnsi="Times New Roman" w:eastAsia="Times New Roman" w:cs="Times New Roman"/>
        </w:rPr>
        <w:t>Dalam bagian itu, dua pertanyaan diajukan. Siapa yang merasakan pergumulan jiwa untuk membangunkan mereka? Suara apa yang dapat menjangkau mereka?</w:t>
      </w:r>
    </w:p>
    <w:p>
      <w:pPr>
        <w:pStyle w:val="ArticleBody"/>
        <w:jc w:val="left"/>
      </w:pPr>
      <w:r>
        <w:rPr>
          <w:rFonts w:ascii="Times New Roman" w:hAnsi="Times New Roman" w:eastAsia="Times New Roman" w:cs="Times New Roman"/>
        </w:rPr>
        <w:t>"Suara" yang membangunkan dunia adalah suara kedua dari Wahyu 18 yang memanggil kawanan domba Allah yang lain keluar dari Babel. Baik umat Allah maupun dunia perlu dibangunkan oleh Seruan Tengah Malam, yang sekadar merupakan simbol lain dari Hujan Akhir.</w:t>
      </w:r>
    </w:p>
    <w:p>
      <w:pPr>
        <w:pStyle w:val="ArticleBody"/>
        <w:jc w:val="left"/>
      </w:pPr>
      <w:r>
        <w:rPr>
          <w:rFonts w:ascii="Times New Roman" w:hAnsi="Times New Roman" w:eastAsia="Times New Roman" w:cs="Times New Roman"/>
        </w:rPr>
        <w:t>Apakah para Millerites benar ketika menyatakan bahwa pada masa kerajaan keempat Kristus akan mendirikan kerajaan yang kekal? Ya.</w:t>
      </w:r>
    </w:p>
    <w:p>
      <w:pPr>
        <w:pStyle w:val="ArticleBody"/>
        <w:jc w:val="left"/>
      </w:pPr>
      <w:r>
        <w:rPr>
          <w:rFonts w:ascii="Times New Roman" w:hAnsi="Times New Roman" w:eastAsia="Times New Roman" w:cs="Times New Roman"/>
        </w:rPr>
        <w:t>Ia mendirikan kerajaan kasih karunia-Nya di kayu salib, yang terjadi pada masa kerajaan keempat dalam nubuat Alkitab. Kerajaan itu adalah Roma kafir. Dalam Daniel pasal dua, apakah kemurtadan yang mendahului jemaat Tiatira digambarkan? Ya, sebab tanah liat yang melambangkan umat Allah berubah dari tanah liat menjadi tanah liat berlumpur. Jadi, di manakah Tiatira dalam patung itu? Atau adakah Tiatira bahkan ada dalam patung itu? Tiatira memang digambarkan dalam patung itu, dan Nebukadnezar menyoroti kenyataan itu ketika ia mencapai puncak kesombongannya dalam Daniel pasal empat.</w:t>
      </w:r>
    </w:p>
    <w:p>
      <w:pPr>
        <w:pStyle w:val="ArticleScripture"/>
        <w:jc w:val="left"/>
      </w:pPr>
      <w:r>
        <w:rPr>
          <w:rFonts w:ascii="Times New Roman" w:hAnsi="Times New Roman" w:eastAsia="Times New Roman" w:cs="Times New Roman"/>
        </w:rPr>
        <w:t>Raja itu berkata, “Bukankah Babel yang besar ini, yang telah kubangun sebagai rumah kerajaan oleh keperkasaan kekuasaanku, dan untuk kehormatan keagunganku?” Daniel 4:30.</w:t>
      </w:r>
    </w:p>
    <w:p>
      <w:pPr>
        <w:pStyle w:val="ArticleBody"/>
        <w:jc w:val="left"/>
      </w:pPr>
      <w:r>
        <w:rPr>
          <w:rFonts w:ascii="Times New Roman" w:hAnsi="Times New Roman" w:eastAsia="Times New Roman" w:cs="Times New Roman"/>
        </w:rPr>
        <w:t>Tepat sebelum penghakiman atas Nebukadnezar selama dua ribu lima ratus dua puluh hari hidup seperti binatang di padang, ia menunjukkan kesombongannya dengan bertanya apakah dialah yang membangun kerajaan itu, yaitu Babel yang Besar. Pelacur dalam Wahyu pasal tujuh belas mempunyai tulisan di dahinya, "RAHASIA, BABEL YANG BESAR, IBU DARI PARA PELACUR DAN KEKEJIAN DI BUMI." Gereja Roma, sebagaimana disebut oleh Saudari White, adalah Babel yang Besar. Kepala emas pada patung itu mewakili Babel harfiah dan juga mewakili Babel rohani, kerajaan kelima dalam nubuatan Alkitab yang memiliki ciri khas tunggal sebagai kuasa yang menerima luka mematikan. Dalam Yesaya pasal dua puluh tiga, kuasa kepausan yang dilambangkan sebagai Tirus akan dilupakan selama tujuh puluh tahun, seperti umur seorang raja. Babel harfiah yang diwakili oleh Nebukadnezar juga menerima luka mematikan yang disembuhkan ketika Nebukadnezar dibuang dari kerajaannya selama dua ribu lima ratus dua puluh hari. Babel harfiah yang besar melambangkan Babel rohani yang besar, dan keduanya mengalami pencabutan kerajaan mereka untuk sementara, lalu dipulihkan kembali. Pelacur dalam Wahyu pasal tujuh belas tidak memegang cawan perak di tangannya, bukan pula cawan tembaga atau besi; ia memegang cawan emas.</w:t>
      </w:r>
    </w:p>
    <w:p>
      <w:pPr>
        <w:pStyle w:val="ArticleScripture"/>
        <w:jc w:val="left"/>
      </w:pPr>
      <w:r>
        <w:rPr>
          <w:rFonts w:ascii="Times New Roman" w:hAnsi="Times New Roman" w:eastAsia="Times New Roman" w:cs="Times New Roman"/>
        </w:rPr>
        <w:t>Dan perempuan itu mengenakan pakaian ungu dan kirmizi, berhias emas, batu permata, dan mutiara; di tangannya ada sebuah piala emas yang penuh dengan kekejian dan kenajisan percabulannya. Wahyu 17:4.</w:t>
      </w:r>
    </w:p>
    <w:p>
      <w:pPr>
        <w:pStyle w:val="ArticleBody"/>
        <w:jc w:val="left"/>
      </w:pPr>
      <w:r>
        <w:rPr>
          <w:rFonts w:ascii="Times New Roman" w:hAnsi="Times New Roman" w:eastAsia="Times New Roman" w:cs="Times New Roman"/>
        </w:rPr>
        <w:t>Emas melambangkan Babel harfiah dan juga mewakili Babel rohani, kerajaan kelima dalam nubuatan Alkitab yang menerima luka mematikan pada tahun 1798, ketika kerajaan keenam dalam nubuatan Alkitab mengambil alih takhta. Babel harfiah dalam gambar itu diikuti oleh kerajaan perak yang terdiri dari dua kuasa, yakni bangsa Media dan Persia, dan tanduk Persia dalam Daniel pasal delapan muncul terakhir dan lebih tinggi. Darius orang Media adalah tanduk pertama, dan jenderalnya, Cyrus, adalah seorang Persia yang pada akhirnya akan berkuasa sesudah raja Media, Darius.</w:t>
      </w:r>
    </w:p>
    <w:p>
      <w:pPr>
        <w:pStyle w:val="ArticleBody"/>
        <w:jc w:val="left"/>
      </w:pPr>
      <w:r>
        <w:rPr>
          <w:rFonts w:ascii="Times New Roman" w:hAnsi="Times New Roman" w:eastAsia="Times New Roman" w:cs="Times New Roman"/>
        </w:rPr>
        <w:t>Koresy adalah gambaran Kristus yang akan memulai proses membebaskan umat Allah dari pembuangan. Kekaisaran Media-Persia melambangkan kerajaan keenam dalam nubuatan Alkitab, yaitu Amerika Serikat. Amerika Serikat memiliki dua tanduk yang melambangkan Republikanisme dan Protestantisme. Darius melambangkan tanduk Republikanisme Amerika Serikat dan Koresy melambangkan tanduk Protestantisme. Sebagaimana Koresy memulai proses pembebasan umat Allah untuk membangun kembali Yerusalem dan Bait Suci, Amerika Serikat adalah negeri yang dibangkitkan untuk membebaskan orang-orang yang tertawan dalam pembuangan Babel rohani, guna mendirikan Bait Suci rohani, yang dasarnya diletakkan oleh kaum Millerit. Pembuangan yang harfiah di Babel selama tujuh puluh tahun merupakan lambang dari pembuangan di Babel rohani selama seribu dua ratus enam puluh tahun. Amerika Serikat adalah bahu-bahu dari perak dalam patung Nebukadnezar.</w:t>
      </w:r>
    </w:p>
    <w:p>
      <w:pPr>
        <w:pStyle w:val="ArticleBody"/>
        <w:jc w:val="left"/>
      </w:pPr>
      <w:r>
        <w:rPr>
          <w:rFonts w:ascii="Times New Roman" w:hAnsi="Times New Roman" w:eastAsia="Times New Roman" w:cs="Times New Roman"/>
        </w:rPr>
        <w:t>Kerajaan ketiga dari perunggu adalah Yunani yang melambangkan sebuah kerajaan sedunia. Kerajaan itu adalah Perserikatan Bangsa-Bangsa, yang dalam Wahyu pasal tujuh belas adalah kerajaan yang pada tahun 1798 belum muncul. Sepuluh raja dalam Wahyu pasal tujuh belas sepakat untuk memberikan kerajaan mereka kepada kepausan, kerajaan kedelapan, yang merupakan bagian dari ketujuh. Mereka membuat kesepakatan ini karena mereka dipaksa oleh Amerika Serikat, dan karena dunia sedang dihancurkan oleh “empat angin” dari Islam, yang dilepaskan selama masa hujan akhir, yang mulai dicurahkan sepenuhnya pada saat undang-undang hari Minggu di Amerika Serikat.</w:t>
      </w:r>
    </w:p>
    <w:p>
      <w:pPr>
        <w:pStyle w:val="ArticleBody"/>
        <w:jc w:val="left"/>
      </w:pPr>
      <w:r>
        <w:rPr>
          <w:rFonts w:ascii="Times New Roman" w:hAnsi="Times New Roman" w:eastAsia="Times New Roman" w:cs="Times New Roman"/>
        </w:rPr>
        <w:t>Pada saat undang-undang hari Minggu di Amerika Serikat, Allah menegakkan kerajaan "kemuliaan"-Nya ketika Ia meninggikan umat-Nya sebagai panji-panji untuk memanggil anak-anak Allah lainnya keluar dari Babilon. Dengan demikian, tanduk Protestanisme muncul terakhir dan lebih tinggi daripada yang pertama, sejalan dengan dua tanduk Media-Persia. Begitu Perserikatan Bangsa-Bangsa setuju untuk menyerahkan kendali dunia kepada kepausan, empat angin Islam dilepaskan dan kerajaan sedunia itu dihadapkan pada peperangan yang menyusul kematian tanduk pertama Yunani, yang dipatahkan dan menghasilkan empat tanduk.</w:t>
      </w:r>
    </w:p>
    <w:p>
      <w:pPr>
        <w:pStyle w:val="ArticleBody"/>
        <w:jc w:val="left"/>
      </w:pPr>
      <w:r>
        <w:rPr>
          <w:rFonts w:ascii="Times New Roman" w:hAnsi="Times New Roman" w:eastAsia="Times New Roman" w:cs="Times New Roman"/>
        </w:rPr>
        <w:t>Ketika patung itu sampai pada kaki dari besi (kekuasaan negara) dan tanah liat berlumpur (kekuasaan gereja) serta sepuluh jari kaki (sepuluh raja), batu yang dipotong dari gunung tanpa campur tangan manusia itu menghantam kaki patung tersebut. Kaum Millerit sudah tepat mengenai gambaran Daniel, sejauh mereka bisa tepat dari sudut pandang mereka dalam sejarah nubuatan. Namun Alfa dan Omega selalu menggambarkan akhir dengan permulaan, dan keempat kerajaan dalam patung Nebukadnezar mewakili empat kerajaan harfiah yang melambangkan padanan rohani mereka pada akhir dunia.</w:t>
      </w:r>
    </w:p>
    <w:p>
      <w:pPr>
        <w:pStyle w:val="ArticleBody"/>
        <w:jc w:val="left"/>
      </w:pPr>
      <w:r>
        <w:rPr>
          <w:rFonts w:ascii="Times New Roman" w:hAnsi="Times New Roman" w:eastAsia="Times New Roman" w:cs="Times New Roman"/>
        </w:rPr>
        <w:t>Dalam rangkaian kerajaan-kerajaan sejarah, Roma muncul sebagai yang kedelapan dan termasuk salah satu dari ketujuh itu. Dalam Daniel pasal tujuh, Roma muncul sebagai yang kedelapan dan termasuk salah satu dari ketujuh itu. Dalam Daniel pasal delapan, Roma muncul sebagai yang kedelapan dan termasuk salah satu dari ketujuh itu. Dalam Wahyu pasal tujuh belas, Roma muncul sebagai yang kedelapan dan termasuk salah satu dari ketujuh itu. Dalam Daniel pasal dua, yang merupakan penyebutan pertama tentang kerajaan-kerajaan dalam nubuat Alkitab, Roma rohani modern muncul sebagai yang kedelapan dan termasuk salah satu dari ketujuh itu. Gambaran pertama (Alfa) tentang kerajaan-kerajaan dalam nubuat Alkitab mengidentifikasi yang terakhir (Omega).</w:t>
      </w:r>
    </w:p>
    <w:p>
      <w:pPr>
        <w:pStyle w:val="ArticleScripture"/>
        <w:jc w:val="left"/>
      </w:pPr>
      <w:r>
        <w:rPr>
          <w:rFonts w:ascii="Times New Roman" w:hAnsi="Times New Roman" w:eastAsia="Times New Roman" w:cs="Times New Roman"/>
        </w:rPr>
        <w:t>"Kita telah tiba pada suatu masa ketika pekerjaan kudus Allah dilambangkan oleh kaki patung, yang besinya bercampur dengan tanah liat berlumpur. Allah memiliki suatu umat, umat pilihan, yang kepekaan rohani mereka harus disucikan, yang tidak boleh menjadi najis dengan membangun di atas dasar itu dengan kayu, rumput kering, dan jerami. Setiap jiwa yang setia kepada perintah-perintah Allah akan melihat bahwa ciri khas iman kita adalah Sabat hari ketujuh. Seandainya pemerintah menghormati Sabat sebagaimana yang diperintahkan Allah, ia akan berdiri dalam kekuatan Allah dan dalam pembelaan bagi iman yang sekali untuk selamanya disampaikan kepada orang-orang kudus. Tetapi para negarawan akan menjunjung sabat palsu, dan akan mencampurkan iman keagamaan mereka dengan pemeliharaan anak kepausan ini, menempatkannya di atas Sabat yang telah dikuduskan dan diberkati Tuhan, yang ditetapkan-Nya agar manusia memeliharanya sebagai kudus, sebagai tanda antara Dia dan umat-Nya sampai kepada seribu generasi. Pencampuran kekuasaan gereja dan kekuasaan negara dilambangkan oleh besi dan tanah liat. Persatuan ini melemahkan seluruh kekuatan gereja-gereja. Penganugerahan kuasa negara kepada gereja ini akan mendatangkan akibat yang jahat. Manusia hampir melampaui batas kesabaran Allah. Mereka telah mencurahkan kekuatan mereka ke dalam politik, dan telah bersatu dengan kepausan. Tetapi akan datang waktunya ketika Allah akan menghukum mereka yang telah meniadakan hukum-Nya, dan pekerjaan jahat mereka akan berbalik menimpa diri mereka sendiri." The Seventh-day Adventist Bible Commentary, jilid 4, 1168.</w:t>
      </w:r>
    </w:p>
    <w:p>
      <w:pPr>
        <w:pStyle w:val="ArticleBody"/>
        <w:jc w:val="left"/>
      </w:pPr>
      <w:r>
        <w:rPr>
          <w:rFonts w:ascii="Times New Roman" w:hAnsi="Times New Roman" w:eastAsia="Times New Roman" w:cs="Times New Roman"/>
        </w:rPr>
        <w:t>Alfa dan Omega telah membuat pemahaman perintis yang benar tentang Daniel dua menjadi "baru."</w:t>
      </w:r>
    </w:p>
    <w:p>
      <w:pPr>
        <w:pStyle w:val="ArticleScripture"/>
        <w:jc w:val="left"/>
      </w:pPr>
      <w:r>
        <w:rPr>
          <w:rFonts w:ascii="Times New Roman" w:hAnsi="Times New Roman" w:eastAsia="Times New Roman" w:cs="Times New Roman"/>
        </w:rPr>
        <w:t>Dan Ia yang duduk di atas takhta berkata, “Lihatlah, Aku menjadikan segala sesuatu baru.” Dan Ia berkata kepadaku, “Tuliskanlah, karena perkataan-perkataan ini benar dan setia.” Dan Ia berkata kepadaku, “Sudah terlaksana. Aku adalah Alfa dan Omega, Yang Awal dan Yang Akhir. Aku akan memberikan dengan cuma-cuma kepada orang yang haus dari sumber air kehidupan.” Wahyu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Yang Kedelapan dari Tujuh - Nomor Tiga</dc:title>
  <dc:subject>Daniel Dua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