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Восьмой из Семи — Номер Три</w:t>
      </w:r>
    </w:p>
    <w:p>
      <w:pPr>
        <w:pStyle w:val="ArticleSubtitle"/>
        <w:jc w:val="left"/>
      </w:pPr>
      <w:r>
        <w:rPr>
          <w:rFonts w:ascii="Arial" w:hAnsi="Arial" w:eastAsia="Arial" w:cs="Arial"/>
        </w:rPr>
        <w:t>Дэниел Два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Вопрос, который мы постараемся решить в этой статье, заключается в том, как первое упоминание царств библейского пророчества во второй главе книги Даниила согласуется с последним упоминанием царств библейского пророчества в семнадцатой главе Откровения. Я намерен поднять некоторые вопросы о том, что именно обозначено в истукане Навуходоносора, а также о позиции пионеров, согласно которой их история обозначала момент, когда камень поразит ноги истукана.</w:t>
      </w:r>
    </w:p>
    <w:p>
      <w:pPr>
        <w:pStyle w:val="ArticleBody"/>
        <w:jc w:val="left"/>
      </w:pPr>
      <w:r>
        <w:rPr>
          <w:rFonts w:ascii="Times New Roman" w:hAnsi="Times New Roman" w:eastAsia="Times New Roman" w:cs="Times New Roman"/>
        </w:rPr>
        <w:t>Сестра Уайт указывает, что мы достигли той точки, когда "священное дело Божье представлено ногами истукана, в которых железо было смешано с илистой глиной", что она далее описывает как "смешение церковной и государственной власти".</w:t>
      </w:r>
    </w:p>
    <w:p>
      <w:pPr>
        <w:pStyle w:val="ArticleScripture"/>
        <w:jc w:val="left"/>
      </w:pPr>
      <w:r>
        <w:rPr>
          <w:rFonts w:ascii="Times New Roman" w:hAnsi="Times New Roman" w:eastAsia="Times New Roman" w:cs="Times New Roman"/>
        </w:rPr>
        <w:t>Мы подошли ко времени, когда святое дело Божье представлено ступнями изваяния, в которых железо было смешано с илистой глиной. У Бога есть народ, избранный народ, чьё различение должно быть освящено; они не должны оскверняться, полагая на основание дерево, сено и солому. Каждая душа, верная заповедям Божьим, увидит, что отличительной чертой нашей веры является Суббота седьмого дня. Если бы правительство чтило Субботу, как Бог заповедал, оно стояло бы в силе Божьей и на защите веры, однажды преданной святым. Но государственные деятели будут поддерживать ложную субботу и смешают свою религиозную веру с соблюдением этого дитя папства, возвышая его над Субботой, которую Господь освятил и благословил, отделив её для человека, чтобы он соблюдал её свято, как знамение между Ним и Его народом до тысячи родов. Смешение церковной власти и государственной власти представлено железом и глиной. Это соединение ослабляет всю силу церквей. Наделение церкви властью государства принесёт злые последствия. Люди почти перешли предел Божьего долготерпения. Они вложили свои силы в политику и объединились с папством. Но придёт время, когда Бог накажет тех, кто упразднил Его закон, и их злые дела обратятся на них самих. Библейский комментарий адвентистов седьмого дня, том 4, 1168.</w:t>
      </w:r>
    </w:p>
    <w:p>
      <w:pPr>
        <w:pStyle w:val="ArticleBody"/>
        <w:jc w:val="left"/>
      </w:pPr>
      <w:r>
        <w:rPr>
          <w:rFonts w:ascii="Times New Roman" w:hAnsi="Times New Roman" w:eastAsia="Times New Roman" w:cs="Times New Roman"/>
        </w:rPr>
        <w:t>Время, в которое мы вступили, когда священное Божье дело смешивается с церковной и государственной политикой, — это описание постепенного периода времени. Она говорит, что это смешение «ослабляет всю силу церквей», что оно «принесет пагубные последствия» и что «настанет время, когда Бог накажет тех, кто упразднил Его закон».</w:t>
      </w:r>
    </w:p>
    <w:p>
      <w:pPr>
        <w:pStyle w:val="ArticleBody"/>
        <w:jc w:val="left"/>
      </w:pPr>
      <w:r>
        <w:rPr>
          <w:rFonts w:ascii="Times New Roman" w:hAnsi="Times New Roman" w:eastAsia="Times New Roman" w:cs="Times New Roman"/>
        </w:rPr>
        <w:t>Смешение церкви и государства, ослабляющее силу церквей, — это характеристика церкви в Пергаме, где соединение церковной и государственной политики символизировало отступление, предшествующее открытию человека греха. Пергам и император, символизирующий компромисс между христианством и идолопоклонством, находят свое место в четвертом царстве второй главы книги Даниила. Этот компромисс во второй главе Даниила представлен словом «глина».</w:t>
      </w:r>
    </w:p>
    <w:p>
      <w:pPr>
        <w:pStyle w:val="ArticleScripture"/>
        <w:jc w:val="left"/>
      </w:pPr>
      <w:r>
        <w:rPr>
          <w:rFonts w:ascii="Times New Roman" w:hAnsi="Times New Roman" w:eastAsia="Times New Roman" w:cs="Times New Roman"/>
        </w:rPr>
        <w:t>Ты, царь, видел, и вот — большой истукан. Этот большой истукан, сияние которого было превосходным, стоял пред тобою, и вид его был страшен. Голова этого истукана была из чистого золота, грудь его и руки его — из серебра, чрево его и бедра его — из меди, голени его — железные, ноги его — частью железные, частью глиняные. Ты видел, доколе камень не был высечен без содействия рук, который поразил истукана по ногам его, бывшим из железа и глины, и раздробил их. Даниила 2:31–34.</w:t>
      </w:r>
    </w:p>
    <w:p>
      <w:pPr>
        <w:pStyle w:val="ArticleBody"/>
        <w:jc w:val="left"/>
      </w:pPr>
      <w:r>
        <w:rPr>
          <w:rFonts w:ascii="Times New Roman" w:hAnsi="Times New Roman" w:eastAsia="Times New Roman" w:cs="Times New Roman"/>
        </w:rPr>
        <w:t>По мере того как Даниил продолжает толкование, это уже не «глина», а грязная, или «илистая глина».</w:t>
      </w:r>
    </w:p>
    <w:p>
      <w:pPr>
        <w:pStyle w:val="ArticleScripture"/>
        <w:jc w:val="left"/>
      </w:pPr>
      <w:r>
        <w:rPr>
          <w:rFonts w:ascii="Times New Roman" w:hAnsi="Times New Roman" w:eastAsia="Times New Roman" w:cs="Times New Roman"/>
        </w:rPr>
        <w:t>И поскольку ты видел ступни и пальцы ног: часть из гончарной глины, а часть из железа, — царство будет разделено; но в нем будет крепость железа, ибо ты видел железо, смешанное с илистой глиной. Даниил 2:41.</w:t>
      </w:r>
    </w:p>
    <w:p>
      <w:pPr>
        <w:pStyle w:val="ArticleBody"/>
        <w:jc w:val="left"/>
      </w:pPr>
      <w:r>
        <w:rPr>
          <w:rFonts w:ascii="Times New Roman" w:hAnsi="Times New Roman" w:eastAsia="Times New Roman" w:cs="Times New Roman"/>
        </w:rPr>
        <w:t>Чистая глина, бывшая глиной Гончара, превращается в топкую глину. Бог — божественный Гончар, и Его дело никогда не становится топкой глиной.</w:t>
      </w:r>
    </w:p>
    <w:p>
      <w:pPr>
        <w:pStyle w:val="ArticleScripture"/>
        <w:jc w:val="left"/>
      </w:pPr>
      <w:r>
        <w:rPr>
          <w:rFonts w:ascii="Times New Roman" w:hAnsi="Times New Roman" w:eastAsia="Times New Roman" w:cs="Times New Roman"/>
        </w:rPr>
        <w:t>Но ныне, Господи, Ты — Отец наш; мы — глина, а Ты — наш гончар; и все мы — дело рук Твоих. Исаия 64:8.</w:t>
      </w:r>
    </w:p>
    <w:p>
      <w:pPr>
        <w:pStyle w:val="ArticleBody"/>
        <w:jc w:val="left"/>
      </w:pPr>
      <w:r>
        <w:rPr>
          <w:rFonts w:ascii="Times New Roman" w:hAnsi="Times New Roman" w:eastAsia="Times New Roman" w:cs="Times New Roman"/>
        </w:rPr>
        <w:t>В истории языческого Рима Смирнская церковь была чистой глиной. В истории Пергама, который является четвертым царством во второй главе Даниила, глина превращается в илистую глину. То, что в отрывке сначала упоминается как просто "глина", а затем как "глина гончарная", по мере развития толкования превращается в "илистую глину". Пергам — это место, где это изменение было осуществлено, чтобы подготовить путь для Фиатиры, или папского Рима. Изменение из "глины" в "илистую глину" — это отступление, которое подготавливает путь для Фиатиры, и которое Павел обозначает как "прежде должно прийти отступление" во Втором послании к Фессалоникийцам.</w:t>
      </w:r>
    </w:p>
    <w:p>
      <w:pPr>
        <w:pStyle w:val="ArticleBody"/>
        <w:jc w:val="left"/>
      </w:pPr>
      <w:r>
        <w:rPr>
          <w:rFonts w:ascii="Times New Roman" w:hAnsi="Times New Roman" w:eastAsia="Times New Roman" w:cs="Times New Roman"/>
        </w:rPr>
        <w:t>Миллериты не видели дальше четвертого царства — Рима и ожидали, что следующим пророческим событием будет Второе пришествие Христа, ибо камень, поражающий ноги истукана, символизирует Второе пришествие. Но установил ли Христос царство в 1798 году? Он действительно вошел в Святое святых 22 октября 1844 года, чтобы получить царство, но было ли оно установлено тогда?</w:t>
      </w:r>
    </w:p>
    <w:p>
      <w:pPr>
        <w:pStyle w:val="ArticleBody"/>
        <w:jc w:val="left"/>
      </w:pPr>
      <w:r>
        <w:rPr>
          <w:rFonts w:ascii="Times New Roman" w:hAnsi="Times New Roman" w:eastAsia="Times New Roman" w:cs="Times New Roman"/>
        </w:rPr>
        <w:t>Ответ на первый из этих двух вопросов заключается в том, что Христос не установил Своего вечного царства в 1798 году. Ответ на второй вопрос, установил ли Христос Своё вечное царство 22 октября 1844 года, также отрицательный.</w:t>
      </w:r>
    </w:p>
    <w:p>
      <w:pPr>
        <w:pStyle w:val="ArticleBody"/>
        <w:jc w:val="left"/>
      </w:pPr>
      <w:r>
        <w:rPr>
          <w:rFonts w:ascii="Times New Roman" w:hAnsi="Times New Roman" w:eastAsia="Times New Roman" w:cs="Times New Roman"/>
        </w:rPr>
        <w:t>Было ли установлено царство во времена языческого Рима? Я спрашиваю об этом, потому что первопроходцы понимали четвертое царство как языческий, так и папский Рим, что определяет 1798 год как завершение четвертого царства, когда Христос установит вечное царство. Но книга Откровения указывает на четыре царства, которые следуют за языческим Римом.</w:t>
      </w:r>
    </w:p>
    <w:p>
      <w:pPr>
        <w:pStyle w:val="ArticleBody"/>
        <w:jc w:val="left"/>
      </w:pPr>
      <w:r>
        <w:rPr>
          <w:rFonts w:ascii="Times New Roman" w:hAnsi="Times New Roman" w:eastAsia="Times New Roman" w:cs="Times New Roman"/>
        </w:rPr>
        <w:t>Если четвертое железное царство во 2-й главе Даниила просто представляет языческий Рим, где компромисс Константина выражен в том, что глина превращается в илистую глину, учредил ли Христос царство в ту эпоху? Ответ — да. На кресте, что относится к истории Пергама, а не Фиатиры, Христос утвердил Своё царство «благодати». На кресте было учреждено вечное царство, и престол этого царства служит прообразом престола, который устанавливается во время позднего дождя. Этот престол позднего дождя представляет Его царство «славы».</w:t>
      </w:r>
    </w:p>
    <w:p>
      <w:pPr>
        <w:pStyle w:val="ArticleScripture"/>
        <w:jc w:val="left"/>
      </w:pPr>
      <w:r>
        <w:rPr>
          <w:rFonts w:ascii="Times New Roman" w:hAnsi="Times New Roman" w:eastAsia="Times New Roman" w:cs="Times New Roman"/>
        </w:rPr>
        <w:t>Возвещение, сделанное учениками во имя Господа, было во всех отношениях верным, и события, на которые оно указывало, уже тогда происходили. «Исполнилось время, и приблизилось Царство Божие», — такова была их весть. По истечении «времени» — шестидесяти девяти седмиц из 9-й главы Даниила, которые должны были простираться до Мессии, «Помазанника», — Христос получил помазание Духом после Своего крещения Иоанном в Иордане. И «Царство Божие», о приближении которого они провозглашали, было утверждено смертью Христа. Это Царство было не земной империей, как их учили верить. И не было оно тем будущим, бессмертным Царством, которое будет установлено, когда «царство и владычество, и величие царственное под всем небом будет дано народу святых Всевышнего»; тем вечным Царством, в котором «все владычества будут служить и повиноваться Ему». Даниила 7:27. В библейском употреблении выражение «Царство Божие» используется для обозначения и Царства благодати, и Царства славы. Царство благодати представлено Павлом в Послании к Евреям. Указывая на Христа, сострадательного Ходатая, Который «сочувствует нашим немощам», апостол говорит: «Итак приступим с дерзновением к престолу благодати, чтобы получить милость и обрести благодать». Евреям 4:15, 16. Престол благодати представляет Царство благодати; ибо существование престола предполагает существование Царства. Во многих Своих притчах Христос употребляет выражение «Царство Небесное» для обозначения действия Божественной благодати в сердцах людей.</w:t>
      </w:r>
    </w:p>
    <w:p>
      <w:pPr>
        <w:pStyle w:val="ArticleScripture"/>
        <w:jc w:val="left"/>
      </w:pPr>
      <w:r>
        <w:rPr>
          <w:rFonts w:ascii="Times New Roman" w:hAnsi="Times New Roman" w:eastAsia="Times New Roman" w:cs="Times New Roman"/>
        </w:rPr>
        <w:t>Итак, престол славы представляет царство славы; и об этом царстве говорится в словах Спасителя: «Когда Сын Человеческий придет во славе Своей, и все святые ангелы с Ним, тогда сядет на престоле славы Своей; и пред Ним соберутся все народы». Матфея 25:31, 32. Это царство еще в будущем. Оно не будет установлено до второго пришествия Христа.</w:t>
      </w:r>
    </w:p>
    <w:p>
      <w:pPr>
        <w:pStyle w:val="ArticleScripture"/>
        <w:jc w:val="left"/>
      </w:pPr>
      <w:r>
        <w:rPr>
          <w:rFonts w:ascii="Times New Roman" w:hAnsi="Times New Roman" w:eastAsia="Times New Roman" w:cs="Times New Roman"/>
        </w:rPr>
        <w:t>Царство благодати было учреждено сразу после падения человека, когда был замыслен план искупления виновного рода человеческого. Тогда оно существовало в замысле и по обетованию Божьему; и через веру люди могли стать его подданными. Однако фактически оно было установлено лишь со смертью Христа. Даже начав Своё земное служение, Спаситель, утомлённый упорством и неблагодарностью людей, мог бы отступить от жертвы Голгофы. В Гефсимании чаша страданий дрожала в Его руке. Он и тогда мог бы стереть кровавый пот со Своего чела и оставить виновный род человеческий погибать в своих беззакониях. Если бы Он поступил так, не было бы искупления для падшего человечества. Но когда Спаситель отдал Свою жизнь и с последним дыханием воскликнул: «Совершилось!», тогда осуществление плана искупления было обеспечено. Обетование спасения, данное грешной паре в Едеме, было утверждено. Царство благодати, которое прежде существовало по обетованию Божьему, тогда было установлено. Великая борьба, 347.</w:t>
      </w:r>
    </w:p>
    <w:p>
      <w:pPr>
        <w:pStyle w:val="ArticleBody"/>
        <w:jc w:val="left"/>
      </w:pPr>
      <w:r>
        <w:rPr>
          <w:rFonts w:ascii="Times New Roman" w:hAnsi="Times New Roman" w:eastAsia="Times New Roman" w:cs="Times New Roman"/>
        </w:rPr>
        <w:t>Христос установил вечное Царство в пророческой истории языческого Рима, а не в конце папского Рима. Он также установит Своё Царство славы при Своём Втором Пришествии, которое включает историю позднего дождя, когда будут освобождены четыре ветра Ислама.</w:t>
      </w:r>
    </w:p>
    <w:p>
      <w:pPr>
        <w:pStyle w:val="ArticleScripture"/>
        <w:jc w:val="left"/>
      </w:pPr>
      <w:r>
        <w:rPr>
          <w:rFonts w:ascii="Times New Roman" w:hAnsi="Times New Roman" w:eastAsia="Times New Roman" w:cs="Times New Roman"/>
        </w:rPr>
        <w:t>Поздний дождь сходит на тех, кто чист — тогда все примут его, как прежде.</w:t>
      </w:r>
    </w:p>
    <w:p>
      <w:pPr>
        <w:pStyle w:val="ArticleScripture"/>
        <w:jc w:val="left"/>
      </w:pPr>
      <w:r>
        <w:rPr>
          <w:rFonts w:ascii="Times New Roman" w:hAnsi="Times New Roman" w:eastAsia="Times New Roman" w:cs="Times New Roman"/>
        </w:rPr>
        <w:t>«Когда четыре ангела отпустят, Христос установит своё царство. Поздний дождь получат только те, кто делает всё, что может. Христос помог бы нам. Все могли бы стать победителями по благодати Божьей, через кровь Иисуса. Всё небо заинтересовано в деле. Ангелы заинтересованы». Сполдинг и Маган, 3.</w:t>
      </w:r>
    </w:p>
    <w:p>
      <w:pPr>
        <w:pStyle w:val="ArticleBody"/>
        <w:jc w:val="left"/>
      </w:pPr>
      <w:r>
        <w:rPr>
          <w:rFonts w:ascii="Times New Roman" w:hAnsi="Times New Roman" w:eastAsia="Times New Roman" w:cs="Times New Roman"/>
        </w:rPr>
        <w:t>Когда четыре ветра будут освобождены, Христос утвердит Своё Царство. И поздний дождь, и освобождение четырёх ветров представляют собой постепенные процессы, и ни то ни другое не является отдельным моментом времени. Четыре ветра символизируют ислам.</w:t>
      </w:r>
    </w:p>
    <w:p>
      <w:pPr>
        <w:pStyle w:val="ArticleScripture"/>
        <w:jc w:val="left"/>
      </w:pPr>
      <w:r>
        <w:rPr>
          <w:rFonts w:ascii="Times New Roman" w:hAnsi="Times New Roman" w:eastAsia="Times New Roman" w:cs="Times New Roman"/>
        </w:rPr>
        <w:t>Ангелы удерживают четыре ветра, представленные в образе разъярённого коня, стремящегося вырваться и пронестись по лицу всей земли, неся на своём пути разрушение и смерть.</w:t>
      </w:r>
    </w:p>
    <w:p>
      <w:pPr>
        <w:pStyle w:val="ArticleScripture"/>
        <w:jc w:val="left"/>
      </w:pPr>
      <w:r>
        <w:rPr>
          <w:rFonts w:ascii="Times New Roman" w:hAnsi="Times New Roman" w:eastAsia="Times New Roman" w:cs="Times New Roman"/>
        </w:rPr>
        <w:t>«Неужели мы будем спать на самом пороге вечного мира? Неужели мы будем вялыми, холодными и мёртвыми? О, чтобы в наших церквах Дух и дыхание Божьи были вдунуты в Его народ, чтобы они встали на ноги и ожили. Нам нужно видеть, что путь узок, а врата тесны. Но, когда мы проходим через тесные врата, их простор безграничен». Публикации рукописей, том 20, 217.</w:t>
      </w:r>
    </w:p>
    <w:p>
      <w:pPr>
        <w:pStyle w:val="ArticleBody"/>
        <w:jc w:val="left"/>
      </w:pPr>
      <w:r>
        <w:rPr>
          <w:rFonts w:ascii="Times New Roman" w:hAnsi="Times New Roman" w:eastAsia="Times New Roman" w:cs="Times New Roman"/>
        </w:rPr>
        <w:t>В тот период, когда на народ Божий нисходит дыхание Духа Божьего, ангелы удерживают разъярённого коня ислама, который стремится вырваться на свободу, неся на своём пути смерть и разрушение. Тогда народ Божий встаёт на ноги и оживает. До того, как дыхание Духа коснётся его, народ Божий мёртв, ибо дыхание Духа заставляет его встать и ожить. Когда сестра Уайт говорит, что мы теперь вступили во время, когда ноги изображения, смешанные из железа и вязкой глины, представляют собой сочетание церкви и государства, излитие позднего дождя всё ещё было впереди.</w:t>
      </w:r>
    </w:p>
    <w:p>
      <w:pPr>
        <w:pStyle w:val="ArticleScripture"/>
        <w:jc w:val="left"/>
      </w:pPr>
      <w:r>
        <w:rPr>
          <w:rFonts w:ascii="Times New Roman" w:hAnsi="Times New Roman" w:eastAsia="Times New Roman" w:cs="Times New Roman"/>
        </w:rPr>
        <w:t>"Поздний дождь должен излиться на народ Божий. Могучий ангел должен сойти с небес, и вся земля должна быть озарена его славой." Review and Herald, 21 апреля 1891 г.</w:t>
      </w:r>
    </w:p>
    <w:p>
      <w:pPr>
        <w:pStyle w:val="ArticleBody"/>
        <w:jc w:val="left"/>
      </w:pPr>
      <w:r>
        <w:rPr>
          <w:rFonts w:ascii="Times New Roman" w:hAnsi="Times New Roman" w:eastAsia="Times New Roman" w:cs="Times New Roman"/>
        </w:rPr>
        <w:t>В восемнадцатой главе Откровения есть два голоса.</w:t>
      </w:r>
    </w:p>
    <w:p>
      <w:pPr>
        <w:pStyle w:val="ArticleScripture"/>
        <w:jc w:val="left"/>
      </w:pPr>
      <w:r>
        <w:rPr>
          <w:rFonts w:ascii="Times New Roman" w:hAnsi="Times New Roman" w:eastAsia="Times New Roman" w:cs="Times New Roman"/>
        </w:rPr>
        <w:t>«Когда Иисус начал Своё общественное служение, Он очистил Храм от кощунственного осквернения. Одним из последних деяний Его служения было второе очищение Храма. Так и в заключительной работе по предупреждению мира к церквам обращены два отдельных призыва». Избранные вести, книга 2, стр. 118.</w:t>
      </w:r>
    </w:p>
    <w:p>
      <w:pPr>
        <w:pStyle w:val="ArticleBody"/>
        <w:jc w:val="left"/>
      </w:pPr>
      <w:r>
        <w:rPr>
          <w:rFonts w:ascii="Times New Roman" w:hAnsi="Times New Roman" w:eastAsia="Times New Roman" w:cs="Times New Roman"/>
        </w:rPr>
        <w:t>Первый голос — это призыв к пробуждению для народа Божьего, второй голос — призыв к пробуждению для других Божьих детей, которые всё ещё в Вавилоне.</w:t>
      </w:r>
    </w:p>
    <w:p>
      <w:pPr>
        <w:pStyle w:val="ArticleScripture"/>
        <w:jc w:val="left"/>
      </w:pPr>
      <w:r>
        <w:rPr>
          <w:rFonts w:ascii="Times New Roman" w:hAnsi="Times New Roman" w:eastAsia="Times New Roman" w:cs="Times New Roman"/>
        </w:rPr>
        <w:t>Есть мир, лежащий во зле, в обмане и заблуждении, в самой тени смерти — спящий, спящий. Кто испытывает муки души, чтобы пробудить их? Какой голос может дойти до них? Мысль моя уносится в будущее, когда будет дан сигнал: «Вот, Жених идёт; выходите навстречу Ему». Но некоторые промедлят с получением масла для пополнения своих светильников, и слишком поздно они узнают, что характер, который представлен маслом, не передаётся. Библейское эхо, 4 мая 1896 года.</w:t>
      </w:r>
    </w:p>
    <w:p>
      <w:pPr>
        <w:pStyle w:val="ArticleBody"/>
        <w:jc w:val="left"/>
      </w:pPr>
      <w:r>
        <w:rPr>
          <w:rFonts w:ascii="Times New Roman" w:hAnsi="Times New Roman" w:eastAsia="Times New Roman" w:cs="Times New Roman"/>
        </w:rPr>
        <w:t>В отрывке были заданы два вопроса. Кто переживает муки души, чтобы пробудить их? Какой голос может до них дойти?</w:t>
      </w:r>
    </w:p>
    <w:p>
      <w:pPr>
        <w:pStyle w:val="ArticleBody"/>
        <w:jc w:val="left"/>
      </w:pPr>
      <w:r>
        <w:rPr>
          <w:rFonts w:ascii="Times New Roman" w:hAnsi="Times New Roman" w:eastAsia="Times New Roman" w:cs="Times New Roman"/>
        </w:rPr>
        <w:t>«Голос», который пробуждает мир, — это второй голос восемнадцатой главы Откровения, призывающий другое Божье стадо выйти из Вавилона. И народ Божий, и мир нуждаются в том, чтобы их пробудил полуночный крик, который просто является еще одним символом позднего дождя.</w:t>
      </w:r>
    </w:p>
    <w:p>
      <w:pPr>
        <w:pStyle w:val="ArticleBody"/>
        <w:jc w:val="left"/>
      </w:pPr>
      <w:r>
        <w:rPr>
          <w:rFonts w:ascii="Times New Roman" w:hAnsi="Times New Roman" w:eastAsia="Times New Roman" w:cs="Times New Roman"/>
        </w:rPr>
        <w:t>Были ли миллериты правы в утверждении, что в дни четвертого царства Христос установит вечное царство? Да.</w:t>
      </w:r>
    </w:p>
    <w:p>
      <w:pPr>
        <w:pStyle w:val="ArticleBody"/>
        <w:jc w:val="left"/>
      </w:pPr>
      <w:r>
        <w:rPr>
          <w:rFonts w:ascii="Times New Roman" w:hAnsi="Times New Roman" w:eastAsia="Times New Roman" w:cs="Times New Roman"/>
        </w:rPr>
        <w:t>Он утвердил Своё царство «благодати» на кресте, что произошло в период четвёртого царства библейского пророчества. Этим царством был языческий Рим. Во второй главе книги Даниила представлено ли отступление, предшествующее Фиатирской церкви? Да, ибо глина, представляющая народ Божий, превратилась из глины в илистую глину. Так где же Фиатирская церковь в истукане? Или она вообще есть в истукане? Она представлена в истукане, и Навуходоносор проливает свет на этот факт, когда достигает вершины своей гордой надменности в четвёртой главе книги Даниила.</w:t>
      </w:r>
    </w:p>
    <w:p>
      <w:pPr>
        <w:pStyle w:val="ArticleScripture"/>
        <w:jc w:val="left"/>
      </w:pPr>
      <w:r>
        <w:rPr>
          <w:rFonts w:ascii="Times New Roman" w:hAnsi="Times New Roman" w:eastAsia="Times New Roman" w:cs="Times New Roman"/>
        </w:rPr>
        <w:t>Царь возгласил и сказал: не это ли великий Вавилон, который я построил в дом царства силою могущества моего и в славу величия моего? Даниил 4:30.</w:t>
      </w:r>
    </w:p>
    <w:p>
      <w:pPr>
        <w:pStyle w:val="ArticleBody"/>
        <w:jc w:val="left"/>
      </w:pPr>
      <w:r>
        <w:rPr>
          <w:rFonts w:ascii="Times New Roman" w:hAnsi="Times New Roman" w:eastAsia="Times New Roman" w:cs="Times New Roman"/>
        </w:rPr>
        <w:t>Непосредственно перед тем, как на Навуходоносора был изречён суд — две тысячи пятьсот двадцать дней жизни как полевого зверя, он проявил свою гордость, задав вопрос: не он ли построил царство, то есть Вавилон великий? У блудницы из семнадцатой главы Откровения на челе написано: «ТАЙНА, ВАВИЛОН ВЕЛИКИЙ, МАТЬ БЛУДНИЦАМ И МЕРЗОСТЯМ ЗЕМЛИ». Римская церковь, как называет её сестра Уайт, — это Вавилон Великий. Золотая голова истукана представляет буквальный Вавилон, а также духовный Вавилон — пятое царство библейского пророчества, имеющее отличительный признак: это власть, получившая смертельную рану. В 23-й главе книги Исаии папская власть, представленная Тиром, будет забыта на семьдесят лет, как дни одного царя. Буквальный Вавилон, представленный Навуходоносором, также получил смертельную рану, которая была исцелена, когда Навуходоносор был изгнан из своего царства на две тысячи пятьсот двадцать дней. Буквальный Вавилон великий являл собой прообраз духовного Вавилона великого, и у обоих их царства были временно отняты, а затем восстановлены. Блудница из семнадцатой главы Откровения держала в руке не серебряную чашу, не медную и не железную, а золотую.</w:t>
      </w:r>
    </w:p>
    <w:p>
      <w:pPr>
        <w:pStyle w:val="ArticleScripture"/>
        <w:jc w:val="left"/>
      </w:pPr>
      <w:r>
        <w:rPr>
          <w:rFonts w:ascii="Times New Roman" w:hAnsi="Times New Roman" w:eastAsia="Times New Roman" w:cs="Times New Roman"/>
        </w:rPr>
        <w:t>И жена облечена была в порфиру и багряницу, украшена золотом, драгоценными камнями и жемчугом, имея в руке своей золотую чашу, наполненную мерзостями и нечистотою блудодеяния её. Откровение 17:4.</w:t>
      </w:r>
    </w:p>
    <w:p>
      <w:pPr>
        <w:pStyle w:val="ArticleBody"/>
        <w:jc w:val="left"/>
      </w:pPr>
      <w:r>
        <w:rPr>
          <w:rFonts w:ascii="Times New Roman" w:hAnsi="Times New Roman" w:eastAsia="Times New Roman" w:cs="Times New Roman"/>
        </w:rPr>
        <w:t>Золото символизировало буквальный Вавилон и также символизирует духовный Вавилон, пятое царство в библейском пророчестве, которое получило смертельную рану в 1798 году, когда шестое царство библейского пророчества заняло престол. За буквальным Вавилоном на изображении следовало серебряное царство, состоявшее из двух держав — мидян и персов, и персидский рог в восьмой главе Даниила вырос последним и стал выше. Дарий Мидянин был первым рогом, а его полководец, Кир, был персом, который в конечном счете пришел к власти после мидийского царя Дария.</w:t>
      </w:r>
    </w:p>
    <w:p>
      <w:pPr>
        <w:pStyle w:val="ArticleBody"/>
        <w:jc w:val="left"/>
      </w:pPr>
      <w:r>
        <w:rPr>
          <w:rFonts w:ascii="Times New Roman" w:hAnsi="Times New Roman" w:eastAsia="Times New Roman" w:cs="Times New Roman"/>
        </w:rPr>
        <w:t>Кир был прообразом Христа, который должен был начать процесс освобождения Божьего народа из плена. Медо-персидская империя представляет шестое царство библейского пророчества, которым являются Соединённые Штаты. У Соединённых Штатов два рога, представляющие республиканизм и протестантизм. Дарий представляет республиканский рог Соединённых Штатов, а Кир — рог протестантизма. Как Кир начал процесс освобождения Божьего народа для восстановления Иерусалима и храма, так и Соединённые Штаты были страной, воздвигнутой, чтобы освободить пленников духовного Вавилона и воздвигнуть духовный храм, основание которого заложили миллериты. Буквенное пленение в Вавилоне, продолжавшееся семьдесят лет, было прообразом пленения в духовном Вавилоне продолжительностью тысяча двести шестьдесят лет. Соединённые Штаты — это серебряные плечи в истукане Навуходоносора.</w:t>
      </w:r>
    </w:p>
    <w:p>
      <w:pPr>
        <w:pStyle w:val="ArticleBody"/>
        <w:jc w:val="left"/>
      </w:pPr>
      <w:r>
        <w:rPr>
          <w:rFonts w:ascii="Times New Roman" w:hAnsi="Times New Roman" w:eastAsia="Times New Roman" w:cs="Times New Roman"/>
        </w:rPr>
        <w:t>Третье царство из меди — Греция, представляющая всемирное царство. Этим царством является Организация Объединённых Наций, которая в 17-й главе Откровения была тем царством, которое в 1798 году ещё не пришло. Десять царей из 17-й главы Откровения соглашаются отдать своё царство папству — восьмому царству, которое из числа семи. Они заключают это соглашение потому, что к этому их принуждают Соединённые Штаты, а также потому, что мир разрушается «четырьмя ветрами» ислама, которые высвобождаются во время позднего дождя, который начинает изливаться в полноте при воскресном законе в Соединённых Штатах.</w:t>
      </w:r>
    </w:p>
    <w:p>
      <w:pPr>
        <w:pStyle w:val="ArticleBody"/>
        <w:jc w:val="left"/>
      </w:pPr>
      <w:r>
        <w:rPr>
          <w:rFonts w:ascii="Times New Roman" w:hAnsi="Times New Roman" w:eastAsia="Times New Roman" w:cs="Times New Roman"/>
        </w:rPr>
        <w:t>Когда в Соединённых Штатах будет введён воскресный закон, Бог утверждает Своё царство «славы», возвышая Свой народ как знамя, чтобы призвать других Божьих детей выйти из Вавилона. Таким образом, рог протестантизма появляется последним и становится выше первого, в согласии с двумя рогами Мидо-Персии. Как только Организация Объединённых Наций согласится передать контроль над миром папству, четыре ветра ислама будут высвобождены, и всемирное царство столкнётся с войной, которая последовала за смертью первого рога Греции, который был сокрушён и дал начало четырём рогам.</w:t>
      </w:r>
    </w:p>
    <w:p>
      <w:pPr>
        <w:pStyle w:val="ArticleBody"/>
        <w:jc w:val="left"/>
      </w:pPr>
      <w:r>
        <w:rPr>
          <w:rFonts w:ascii="Times New Roman" w:hAnsi="Times New Roman" w:eastAsia="Times New Roman" w:cs="Times New Roman"/>
        </w:rPr>
        <w:t>Когда образ доходит до ног из железа (государственная власть) и илистой глины (церковная власть) и до десяти пальцев ног (десять царей), камень, оторвавшийся от горы без содействия рук, поражает ноги образа. Миллериты верно понимали образ в книге Даниила настолько, насколько они могли быть точны со своей позиции в пророческой истории. Но Альфа и Омега всегда показывает конец через начало, и четыре царства истукана Навуходоносора представляют четыре буквальных царства, которые являются прообразами своих духовных аналогов в конце мира.</w:t>
      </w:r>
    </w:p>
    <w:p>
      <w:pPr>
        <w:pStyle w:val="ArticleBody"/>
        <w:jc w:val="left"/>
      </w:pPr>
      <w:r>
        <w:rPr>
          <w:rFonts w:ascii="Times New Roman" w:hAnsi="Times New Roman" w:eastAsia="Times New Roman" w:cs="Times New Roman"/>
        </w:rPr>
        <w:t>В ряду царств истории Рим — восьмой и из числа семи. В седьмой главе Даниила Рим — восьмой и из числа семи. В восьмой главе Даниила Рим — восьмой и из числа семи. В семнадцатой главе Откровения Рим — восьмой и из числа семи. Во второй главе Даниила, где дано первое упоминание о царствах библейского пророчества, современный духовный Рим — восьмой и из числа семи. Первый (Альфа) образ царств библейского пророчества указывает на последний (Омега).</w:t>
      </w:r>
    </w:p>
    <w:p>
      <w:pPr>
        <w:pStyle w:val="ArticleScripture"/>
        <w:jc w:val="left"/>
      </w:pPr>
      <w:r>
        <w:rPr>
          <w:rFonts w:ascii="Times New Roman" w:hAnsi="Times New Roman" w:eastAsia="Times New Roman" w:cs="Times New Roman"/>
        </w:rPr>
        <w:t>Мы подошли ко времени, когда святое дело Божье представлено ступнями изваяния, в которых железо было смешано с илистой глиной. У Бога есть народ, избранный народ, чьё различение должно быть освящено; они не должны оскверняться, полагая на основание дерево, сено и солому. Каждая душа, верная заповедям Божьим, увидит, что отличительной чертой нашей веры является Суббота седьмого дня. Если бы правительство чтило Субботу, как Бог заповедал, оно стояло бы в силе Божьей и на защите веры, однажды преданной святым. Но государственные деятели будут поддерживать ложную субботу и смешают свою религиозную веру с соблюдением этого дитя папства, возвышая его над Субботой, которую Господь освятил и благословил, отделив её для человека, чтобы он соблюдал её свято, как знамение между Ним и Его народом до тысячи родов. Смешение церковной власти и государственной власти представлено железом и глиной. Это соединение ослабляет всю силу церквей. Наделение церкви властью государства принесёт злые последствия. Люди почти перешли предел Божьего долготерпения. Они вложили свои силы в политику и объединились с папством. Но придёт время, когда Бог накажет тех, кто упразднил Его закон, и их злые дела обратятся на них самих. Библейский комментарий адвентистов седьмого дня, том 4, 1168.</w:t>
      </w:r>
    </w:p>
    <w:p>
      <w:pPr>
        <w:pStyle w:val="ArticleBody"/>
        <w:jc w:val="left"/>
      </w:pPr>
      <w:r>
        <w:rPr>
          <w:rFonts w:ascii="Times New Roman" w:hAnsi="Times New Roman" w:eastAsia="Times New Roman" w:cs="Times New Roman"/>
        </w:rPr>
        <w:t>Альфа и Омега сделал правильное понимание первопроходцев относительно второй главы Даниила «новым».</w:t>
      </w:r>
    </w:p>
    <w:p>
      <w:pPr>
        <w:pStyle w:val="ArticleScripture"/>
        <w:jc w:val="left"/>
      </w:pPr>
      <w:r>
        <w:rPr>
          <w:rFonts w:ascii="Times New Roman" w:hAnsi="Times New Roman" w:eastAsia="Times New Roman" w:cs="Times New Roman"/>
        </w:rPr>
        <w:t>И Сидящий на престоле сказал: Вот, творю всё новое. И сказал мне: Напиши, ибо слова сии истинны и верны. И сказал мне: Совершилось. Я есмь Альфа и Омега, начало и конец. Жаждущему дам даром от источника воды жизни. Откровение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Восьмой из Семи — Номер Три</dc:title>
  <dc:subject>Дэниел Два</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