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Ҳаштум аз миёни Ҳафт аст — Рақами Як</w:t>
      </w:r>
    </w:p>
    <w:p>
      <w:pPr>
        <w:pStyle w:val="ArticleSubtitle"/>
        <w:jc w:val="left"/>
      </w:pPr>
      <w:r>
        <w:rPr>
          <w:rFonts w:ascii="Arial" w:hAnsi="Arial" w:eastAsia="Arial" w:cs="Arial"/>
        </w:rPr>
        <w:t>Ду Руми Миллер</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Уилям Миллер паёми набувватии худро бар пояи чорчӯбаи ду қудрати вайронгар бино намуд, ки онҳоро дуруст ҳамчун Руми бутпараст ва Руми папавӣ муайян карда буд.</w:t>
      </w:r>
    </w:p>
    <w:p>
      <w:pPr>
        <w:pStyle w:val="ArticleScripture"/>
        <w:jc w:val="left"/>
      </w:pPr>
      <w:r>
        <w:rPr>
          <w:rFonts w:ascii="Times New Roman" w:hAnsi="Times New Roman" w:eastAsia="Times New Roman" w:cs="Times New Roman"/>
        </w:rPr>
        <w:t>«Вилям Миллер ҳангоми татбиқ намудани усули тафсирии худ, дар порчаҳои гуногуни апокалиптикӣ мавзӯи такроршавандаи мухолифат миёни қавми Худо ва душманони онҳоро мушоҳида кард. Ӯ дар таҳлили қудратҳои таъқибкунандаи қавми Худо дар тӯли асрҳо мафҳуми ду макрӯҳотро инкишоф дод, ки ҳамчун бутпарастӣ (макрӯҳи якум), рамзи қувваи таъқибкунанда берун аз калисо, ва папагӣ (макрӯҳи дуюм), ифодакунандаи қудрати таъқибкунанда дар дохили калисо, муайян карда шуданд. Маҳз ангезаи ду макрӯҳот буд, ки бештарини тафсирҳои минбаъдаи пешгӯёнаи ӯро тавсиф мекард». P. Gerard Damsteegt, Foundations of the Seventh-day Adventist Message and Mission, 22.</w:t>
      </w:r>
    </w:p>
    <w:p>
      <w:pPr>
        <w:pStyle w:val="ArticleBody"/>
        <w:jc w:val="left"/>
      </w:pPr>
      <w:r>
        <w:rPr>
          <w:rFonts w:ascii="Times New Roman" w:hAnsi="Times New Roman" w:eastAsia="Times New Roman" w:cs="Times New Roman"/>
        </w:rPr>
        <w:t>Илоҳиётшиносони адвентизм ин воқеиятро эътироф мекунанд, ки қолаби татбиқи нубувватии Миллер ҳамон ду қувваи вайронгари бутпарастӣ ва папагарӣ буд, ҳарчанд онҳо онро танҳо ҳамчун таҳлиле аз таърихи миллеритӣ баррасӣ мекунанд, на ҳамчун ҳақиқате, ки аз ҷониби Худо ба ӯ дода шуда буд.</w:t>
      </w:r>
    </w:p>
    <w:p>
      <w:pPr>
        <w:pStyle w:val="ArticleScripture"/>
        <w:jc w:val="left"/>
      </w:pPr>
      <w:r>
        <w:rPr>
          <w:rFonts w:ascii="Times New Roman" w:hAnsi="Times New Roman" w:eastAsia="Times New Roman" w:cs="Times New Roman"/>
        </w:rPr>
        <w:t>«Худо фариштаи Худро фиристод, то ба дили як деҳқоне, ки ба Китоби Муқаддас имон надошт, таъсир расонад ва ӯро роҳнамоӣ кунад, то ба ҷустуҷӯи пешгӯиҳо пардозад. Фариштагони Худо он баргузидаро пайдарпай аёдат мекарданд, то андешаи ӯро ҳидоят намоянд ва пешгӯиҳоеро, ки ҳамеша барои халқи Худо торик буданд, бар фаҳми ӯ бикшоянд. Оғози силсилаи ҳақиқат ба ӯ дода шуд, ва ӯ роҳнамоӣ ёфт, то ҳалқа пас аз ҳалқаро ҷустуҷӯ кунад, то он даме ки бо ҳайрат ва таҳсин ба Каломи Худо назар афканд. Ӯ дар он ҷо силсилаи комили ҳақиқатро дид. Он Каломе, ки ӯ онро илҳомбахшнашуда мепиндошт, акнун бо тамоми ҳусн ва ҷалоли худ пеши назараш кушода шуд. Ӯ дид, ки як қисми Навиштаҳо қисми дигарро шарҳ медиҳад, ва ҳар гоҳ ки як порча барои фаҳми ӯ баста буд, дар қисми дигари Калом он чиро меёфт, ки онро тавзеҳ медод. Ӯ Каломи муқаддаси Худоро бо шодӣ ва бо амиқтарин эҳтиром ва ҳайбат арҷ мегузошт». Навиштаҳои аввалин, 230.</w:t>
      </w:r>
    </w:p>
    <w:p>
      <w:pPr>
        <w:pStyle w:val="ArticleBody"/>
        <w:jc w:val="left"/>
      </w:pPr>
      <w:r>
        <w:rPr>
          <w:rFonts w:ascii="Times New Roman" w:hAnsi="Times New Roman" w:eastAsia="Times New Roman" w:cs="Times New Roman"/>
        </w:rPr>
        <w:t>«Фариштаи Ӯ» аз ҷониби хоҳар Уайт бевосита ҳамчун Ҷабраил муайян карда шудааст.</w:t>
      </w:r>
    </w:p>
    <w:p>
      <w:pPr>
        <w:pStyle w:val="ArticleScripture"/>
        <w:jc w:val="left"/>
      </w:pPr>
      <w:r>
        <w:rPr>
          <w:rFonts w:ascii="Times New Roman" w:hAnsi="Times New Roman" w:eastAsia="Times New Roman" w:cs="Times New Roman"/>
        </w:rPr>
        <w:t>«Суханони фаришта: “Ман Ҷабраил ҳастам, ки дар ҳузури Худо меистам”, нишон медиҳанд, ки ӯ дар боргоҳҳои осмонӣ мақоми бисёр олишаън дорад. Вақте ки ӯ бо паёме назди Дониёл омад, гуфт: “Ва ҳеҷ кас нест, ки дар ин корҳо бо ман устувор истад, ҷуз Микоил [Масеҳ], мири шумо”. Дониёл 10:21. Дар бораи Ҷабраил Наҷотдиҳанда дар Ваҳй сухан ронда, мегӯяд, ки “Ӯ онро ба воситаи фариштаи Худ ба бандаи Худ Юҳанно фиристода, баён намуд”. Ваҳй 1:1. Ва фаришта ба Юҳанно эълон кард: “Ман ҳамхизмате ҳастам бо ту ва бо бародаронат — анбиё”. Ваҳй 22:9, R.V. Чӣ андешаи шигифтангезе,— ки он фариштае, ки дар шаъну шараф пас аз Писари Худо меистад, ҳамон касест, ки баргузида шудааст, то мақсадҳои Худоро ба одамони гунаҳкор ошкор созад». Орзуи асрҳо, 99.</w:t>
      </w:r>
    </w:p>
    <w:p>
      <w:pPr>
        <w:pStyle w:val="ArticleBody"/>
        <w:jc w:val="left"/>
      </w:pPr>
      <w:r>
        <w:rPr>
          <w:rFonts w:ascii="Times New Roman" w:hAnsi="Times New Roman" w:eastAsia="Times New Roman" w:cs="Times New Roman"/>
        </w:rPr>
        <w:t>«Андешаи аҷибе аст, ки ҳамон фариштае, ки дар иззат баъд аз Писари Худо меистад, барои он баргузида шудааст, ки мақсадҳои Худоро» ба зеҳни Вилям Миллер бикушояд. На танҳо Ҷаброил, балки фариштагон, дар шакли ҷамъ, фаҳмиши ӯро дар бораи нубувватҳое роҳнамоӣ карданд, «ки ҳамеша барои қавми Худо торик будаанд». Ҷаброил ва дигар фариштагон Миллерро пайдарпай дар тамоми Китоби Муқаддас, аз Ҳастӣ сар карда, роҳбарӣ карданд. Бинобар ин, ӯ ба дарозтарин нубуввати замонӣ дар Китоби Муқаддас, яъне ба «ҳафт замон» (ду ҳазору панҷсаду бист сол)-и Ибодат 26, хеле пеш аз он ки ба ду ҳазору сесад рӯзи Дониёл 8:14 роҳнамоӣ шавад, роҳнамоӣ гардид.</w:t>
      </w:r>
    </w:p>
    <w:p>
      <w:pPr>
        <w:pStyle w:val="ArticleScripture"/>
        <w:jc w:val="left"/>
      </w:pPr>
      <w:r>
        <w:rPr>
          <w:rFonts w:ascii="Times New Roman" w:hAnsi="Times New Roman" w:eastAsia="Times New Roman" w:cs="Times New Roman"/>
        </w:rPr>
        <w:t>«Пас ман худро ба дуо ва ба хондани Каломи Худо бахшидам. Қарор додам, ки ҳамаи пешандешаҳои худро канор ниҳам, Навишторро бо Навиштор ҳамаҷониба муқоиса намоям ва таҳқиқи онро ба тарзе мунтазам ва усулманд пайгирӣ кунам. Аз Ҳастӣ оғоз кардам ва оят ба оят хондам, ва аз он тезтар пеш нарафтам, магар то он даме ки маънои порчаҳои гуногун чунон ошкор гардад, ки маро аз ҳар гуна саргардонӣ дар бораи ҳар гуна рамзгароӣ ё зиддиятҳо озод созад. Ҳар гоҳ ки ба чизе норавшан дучор меомадам, одати ман ин буд, ки онро бо ҳамаи порчаҳои марбут муқоиса кунам; ва бо ёрии CRUDEN ҳамаи матнҳои Навишторро, ки дар онҳо ҳар яке аз калимаҳои муҳимме, ки дар ягон қисми норавшан мавҷуд буданд, пайдо мешуданд, баррасӣ мекардам. Сипас, ҳар калимаро бо таъсири дурусти он бар мавзӯи матн ба эътибор гирифта, агар назари ман дар бораи он бо ҳар порчаи марбути дигари Китоби Муқаддас ҳамоҳанг мебуд, он дигар мушкилӣ намемонд. Бо ҳамин роҳ ман дар мутолиаи аввалини худ тақрибан ду сол ба омӯзиши Китоби Муқаддас идома додам ва комилан қонеъ шудам, ки он худ тафсиргари худ аст. Ман дарёфтам, ки бо муқоисаи Навиштор бо таърих, ҳамаи пешгӯиҳо, то он ҷо ки ба амал омадаанд, ба таври таҳтуллафзӣ иҷро шудаанд; ва ҳамаи сурати баёнҳо, истиораҳо, масалҳо, шабоҳатҳо ва ғайраҳои гуногуни Китоби Муқаддас ё дар пайванди бевоситаи худ шарҳ дода шудаанд, ё истилоҳоте, ки ба онҳо ифода ёфтаанд, дар қисматҳои дигари Калом таъриф шудаанд, ва вақте ки ба ин тарз шарҳ дода шаванд, бояд мувофиқи ҳамон шарҳ ба таври таҳтуллафзӣ фаҳмида шаванд. Пас ман ба ин қонеъ шудам, ки Китоби Муқаддас низоми ҳақиқатҳои ваҳйшудаест, ки чунон равшан ва содда дода шудааст, ки «роҳгузар, ҳатто агар нодон ҳам бошад, дар он гумроҳ нахоҳад шуд». …»</w:t>
      </w:r>
    </w:p>
    <w:p>
      <w:pPr>
        <w:pStyle w:val="ArticleScripture"/>
        <w:jc w:val="left"/>
      </w:pPr>
      <w:r>
        <w:rPr>
          <w:rFonts w:ascii="Times New Roman" w:hAnsi="Times New Roman" w:eastAsia="Times New Roman" w:cs="Times New Roman"/>
        </w:rPr>
        <w:t>«Аз омӯзиши бештари Навиштаҳо ман ба чунин хулоса омадам, ки ҳафт замони ҳукмронии халқҳо бояд аз он вақт оғоз ёбанд, ки яҳудиён ҳангоми асирии Манашше аз будани як миллати мустақил бозмонданд, ки беҳтарин хронологҳо онро ба соли 677 пеш аз милод мансуб медонистанд; ва 2300 рӯз бо ҳафтод ҳафта оғоз ёфтанд, ки беҳтарин хронологҳо онҳоро аз соли 457 пеш аз милод таърихгузорӣ мекарданд; ва 1335 рӯз, ки бо бардошта шудани қурбонии ҳамешагӣ ва барпо шудани кароҳате, ки вайронӣ меоварад, Дониёл боби ҳафт ояти ёздаҳ, оғоз мегарданд, бояд аз барпо шудани ҳукмронии папавӣ, пас аз бардошта шудани кароҳатҳои бутпарастӣ, ҳисоб карда шаванд, ва инро, мувофиқи беҳтарин муаррихоне ки ман тавонистам ба онҳо муроҷиат кунам, бояд тахминан аз соли 508 пас аз милод таърихгузорӣ кард. Агар ҳамаи ин давраҳои нубувватӣ аз таърихҳои гуногуне, ки беҳтарин хронологҳо барои воқеаҳое, ки аз онҳо бояд ба таври ошкор ҳисоб карда шаванд, муайян намудаанд, ҳисоб карда шаванд, ҳамаи онҳо якҷоя, тақрибан дар соли 1843 пас аз милод, ба анҷом мерасиданд. Ҳамин тавр, дар соли 1818, дар поёни ду соли омӯзиши Навиштаҳо, ман ба он хулосаи ботантана расидам, ки тақрибан баъд аз бисту панҷ сол аз он вақт тамоми корҳои ҳолати ҳозираи мо ба анҷом хоҳанд расид...» William Miller’s Apology and Defense, 6, 12.</w:t>
      </w:r>
    </w:p>
    <w:p>
      <w:pPr>
        <w:pStyle w:val="ArticleBody"/>
        <w:jc w:val="left"/>
      </w:pPr>
      <w:r>
        <w:rPr>
          <w:rFonts w:ascii="Times New Roman" w:hAnsi="Times New Roman" w:eastAsia="Times New Roman" w:cs="Times New Roman"/>
        </w:rPr>
        <w:t>Қоидаи «зикри аввал» муқаррар медорад, ки аввалин чизе, ки зикр мешавад, аз бузургтарин аҳамият бархӯрдор аст; ва аввалин чизе, ки дар Ваҳй боби якум ояти якум зикр шудааст, раванди иртиботест, ки Падар ба кор мебарад, вақте ки Ӯ паёмро ба Исо медиҳад, ва Ӯ, дар навбати худ, онро ба фариштаи Худ медиҳад, ки он гоҳ онро ба як набӣ мерасонад, ва он набӣ баъдан онро менависад ва ба калисоҳо мефиристад. Вақте ки адвентизм кор ва кашфиёти Уилям Миллерро рад кард, онҳо на танҳо асосҳои худро рад намуданд, балки ҳамчунин худи ҳамон раванди иртиботеро рад карданд, ки Миллерро ба фаҳмишҳои ӯ оварда буд; ва онҳо он равандеро рад карданд, ки ягона роҳест барои одамон то Ваҳйи Исои Масеҳро, ки андаке пеш аз баста шудани замони имтиёз кушода мешавад, дарк намоянд.</w:t>
      </w:r>
    </w:p>
    <w:p>
      <w:pPr>
        <w:pStyle w:val="ArticleBody"/>
        <w:jc w:val="left"/>
      </w:pPr>
      <w:r>
        <w:rPr>
          <w:rFonts w:ascii="Times New Roman" w:hAnsi="Times New Roman" w:eastAsia="Times New Roman" w:cs="Times New Roman"/>
        </w:rPr>
        <w:t>Миллер ба чунин фаҳмиш ҳидоят ёфт, ки ҳафт замони Левитӣ аз соли 677 то милод оғоз ёфтааст. Танҳо дар соли 1856 буд, ки Худованд Ҳайрам Эдсонро ба кор бурд, то муайян созад, ки парокандагии ҳафт замон ҳамчунин бар зидди даҳ қабилаи шимолии Исроил ба амал оварда шудааст. Худованд кӯшиш мекард, ки фаҳмиши ҳафт замонро дар мувофиқат бо кашфи асосии Миллер дар бораи ҳафт замон, вале хеле фаротар аз он, инкишоф диҳад. Аммо дар соли 1856 нуре, ки Ҳайрам Эдсон пешниҳод карда буд, ба таври асроромез ба поён расид, зеро мақолаи ҳаштум дар он силсила бо суханони Ҷеймс Уайт, ки он вақт муҳаррири Review and Herald буд, анҷом ёфт: «Идома дорад». Он мебоист «идома» меёфт, вале на то пас аз 11 сентябри 2001, вақте ки Худованд қавми Худро ба «роҳҳои қадим» ҳидоят намуд ва дар ниҳоят ба силсилаи нотамоми мақолаҳое, ки Ҳайрам Эдсон навишта буд.</w:t>
      </w:r>
    </w:p>
    <w:p>
      <w:pPr>
        <w:pStyle w:val="ArticleBody"/>
        <w:jc w:val="left"/>
      </w:pPr>
      <w:r>
        <w:rPr>
          <w:rFonts w:ascii="Times New Roman" w:hAnsi="Times New Roman" w:eastAsia="Times New Roman" w:cs="Times New Roman"/>
        </w:rPr>
        <w:t>Мо ҳоло ба исёне, ки каме пас аз ноумедии бузург оғоз ёфт, намепардозем, балки фақат мехоҳем ишора намоем, ки ҳарчанд Миллер ба «ҳафт замон»-и Ибодатиён боби бисту шаш роҳнамоӣ шуда буд, равшан аст, ки Худованд қасд дошт фаҳмиши ибтидоиро дар бораи «ҳафт замон» аз он фаҳмиши бунёдие, ки Миллер дар бораи ин мавзӯъ дошт, боз ҳам афзун гардонад. Ӯ Ҳирам Эдсонро баргузид, ҳамон хизматгорро аз худи ҳамон таърихе, ки пештар низ ӯро баргузида буд, то рӯъёи ҳаракат кардани Масеҳ ба Қудси Қудсҳо дар 23 октябри соли 1844 дода шавад.</w:t>
      </w:r>
    </w:p>
    <w:p>
      <w:pPr>
        <w:pStyle w:val="ArticleBody"/>
        <w:jc w:val="left"/>
      </w:pPr>
      <w:r>
        <w:rPr>
          <w:rFonts w:ascii="Times New Roman" w:hAnsi="Times New Roman" w:eastAsia="Times New Roman" w:cs="Times New Roman"/>
        </w:rPr>
        <w:t>Аз ҳамин сабаб ман суханони илоҳиётшиноси Адвентистро истифода бурдам, то эътироф намоям, ки чаҳорчӯбаи ҳамаи татбиқҳои нубувватии Миллер бар фаҳмиши ӯ дар бораи ду қудрати вайронгар асос ёфта буд, ки дар китоби Дониёл ҳамчун «ҳамарӯза» (бутпарастӣ) муаррифӣ шудаанд ва он ҳамеша бо ё «таҷовуз» ё «макрӯҳият» алоқаманд аст; ҳар ду ҷанбаҳои гуногуни қудрати вайронгари папизмро намояндагӣ мекунанд. Фаҳмиши бунёдии Миллер дар бораи қудратҳои Рум аз замони таърихе, ки ӯ муаррифӣ мекунад, ба таври назаррас афзудааст.</w:t>
      </w:r>
    </w:p>
    <w:p>
      <w:pPr>
        <w:pStyle w:val="ArticleBody"/>
        <w:jc w:val="left"/>
      </w:pPr>
      <w:r>
        <w:rPr>
          <w:rFonts w:ascii="Times New Roman" w:hAnsi="Times New Roman" w:eastAsia="Times New Roman" w:cs="Times New Roman"/>
        </w:rPr>
        <w:t>Фариштагони Худо, аз ҷумла Ҷабраил, Миллерро ба фаҳмишҳое роҳнамоӣ карданд, ки ӯ онҳоро мавъиза мекард. Он фаҳмишҳо пешгӯиҳоеро, ки ӯ эълон менамуд, қоидаҳои тафсири Китоби Муқаддасро, ки ӯ ба кор мебурд, ва ҳамчунин чорчӯбаро дар бар мегирифтанд, ки ба ӯ имкон медод пешгӯиҳоро дуруст танзим намояд. Ба Миллер он чорчӯба дода шуд, ки ду қудрати вайронгаре, ки дар китоби Дониёл зикр шудаанд, Руми бутпараст ва Руми папавӣ буданд. «Future for America» ба сӯи чорчӯбаи се қудрати вайронгари аждаҳо, ҳайвон ва пайғамбари козиб роҳнамоӣ карда шуд.</w:t>
      </w:r>
    </w:p>
    <w:p>
      <w:pPr>
        <w:pStyle w:val="ArticleScripture"/>
        <w:jc w:val="left"/>
      </w:pPr>
      <w:r>
        <w:rPr>
          <w:rFonts w:ascii="Times New Roman" w:hAnsi="Times New Roman" w:eastAsia="Times New Roman" w:cs="Times New Roman"/>
        </w:rPr>
        <w:t>Ва ман се рӯҳи нопокро, ки монанди қурбоққаҳо буданд, дидам, ки аз даҳони аждаҳо, ва аз даҳони ҳайвони ваҳшӣ, ва аз даҳони набии козиб берун меомаданд. Зеро онҳо рӯҳҳои девҳо мебошанд, ки мӯъҷизаҳо ба амал меоваранд ва назди подшоҳони замин ва тамоми ҷаҳон мераванд, то онҳоро барои ҷанги он рӯзи бузурги Худои Қодири Мутлақ ҷамъ оваранд. Ваҳй 16:13, 14.</w:t>
      </w:r>
    </w:p>
    <w:p>
      <w:pPr>
        <w:pStyle w:val="ArticleBody"/>
        <w:jc w:val="left"/>
      </w:pPr>
      <w:r>
        <w:rPr>
          <w:rFonts w:ascii="Times New Roman" w:hAnsi="Times New Roman" w:eastAsia="Times New Roman" w:cs="Times New Roman"/>
        </w:rPr>
        <w:t>Чаҳорчӯби ояндаи Амрико бар пояи кори Миллер бино шудааст, вале аз ҷое ки кори ӯ анҷом ёфт, фаротар меравад. Адвентизм аз чаҳорчӯби ӯ даст кашид ва ба илоҳиёти протестантизми муртад ва Рум бозгашт. Ҳамон хатти пешгӯӣ, ки дар китоби Дониёл оғоз шудааст, дар китоби Ваҳй идома меёбад.</w:t>
      </w:r>
    </w:p>
    <w:p>
      <w:pPr>
        <w:pStyle w:val="ArticleScripture"/>
        <w:jc w:val="left"/>
      </w:pPr>
      <w:r>
        <w:rPr>
          <w:rFonts w:ascii="Times New Roman" w:hAnsi="Times New Roman" w:eastAsia="Times New Roman" w:cs="Times New Roman"/>
        </w:rPr>
        <w:t>«Ваҳй китобе аст мӯҳршуда, вале ҳамчунин китобе аст кушодашуда. Он воқеаҳои аҷоиберо ба қайд мегирад, ки бояд дар рӯзҳои охирини таърихи ин замин ба амал оянд. Таълимоти ин китоб муайян аст, на асроромез ва нофаҳмо. Дар он ҳамон хатти нубуввате пай гирифта шудааст, ки дар Дониёл низ омадааст. Баъзе нубувватҳоро Худо такрор кардааст ва ба ин васила нишон додааст, ки бояд ба онҳо аҳаммият дода шавад. Худованд чизҳоеро такрор намекунад, ки аҳаммияти бузург надоранд». Manuscript Releases, ҷилди 9, саҳ. 8.</w:t>
      </w:r>
    </w:p>
    <w:p>
      <w:pPr>
        <w:pStyle w:val="ArticleBody"/>
        <w:jc w:val="left"/>
      </w:pPr>
      <w:r>
        <w:rPr>
          <w:rFonts w:ascii="Times New Roman" w:hAnsi="Times New Roman" w:eastAsia="Times New Roman" w:cs="Times New Roman"/>
        </w:rPr>
        <w:t>Миллер пайғамбарии китоби Ваҳйро дарк карда наметавонист, зеро силсилаи бутпарастӣ ва папизм, ки дар китоби Дониёл ба таври устувор муайян гардидааст, дар китоби Ваҳй тавсеа меёбад, то қудрати навбатии таъқибгареро, ки ба саҳнаи таърихи пайғамбарона ворид мегардад, низ дар бар гирад.</w:t>
      </w:r>
    </w:p>
    <w:p>
      <w:pPr>
        <w:pStyle w:val="ArticleScripture"/>
        <w:jc w:val="left"/>
      </w:pPr>
      <w:r>
        <w:rPr>
          <w:rFonts w:ascii="Times New Roman" w:hAnsi="Times New Roman" w:eastAsia="Times New Roman" w:cs="Times New Roman"/>
        </w:rPr>
        <w:t>«Тавассути бутпарастӣ ва баъд тавассути Папагӣ, Шайтон дар тӯли қарнҳои бисёр қудрати худро ба кор бурд, то шоҳидони вафодори Худоро аз рӯи замин маҳв созад. Бутпарастон ва папистҳо аз ҳамон як рӯҳи аждаҳо бармеангехтанд. Фарқи онҳо танҳо дар он буд, ки Папагӣ, бо вонамуд кардани хизмати Худо, душмани хатарноктар ва бераҳмтар буд. Ба воситаи румгароӣ, Шайтон ҷаҳонро ба асорат гирифтор кард. Калисои Худо, ки худро чунин меномид, ба сафи ин фиреб кашида шуд, ва зиёда аз ҳазор сол халқи Худо аз ғазаби аждаҳо азоб кашид. Ва ҳангоме ки Папагӣ, аз қуввати худ маҳрум гардида, маҷбур шуд аз таъқиб даст кашад, Юҳанно қудрати наверо дид, ки бармеомад, то овози аждаҳоро такрор кунад ва ҳамон кори бераҳмона ва куфромезро идома диҳад. Ин қудрат, охирин қудрате ки бар зидди калисо ва шариати Худо ҷанг хоҳад бурд, ба воситаи ҳайвоне бо шохҳои монанди барра рамзгузорӣ шуда буд. Ҳайвоноте ки пеш аз он буданд, аз баҳр баромада буданд, аммо ин аз замин баромад, ки бархостани осоиштаи миллатеро ифода мекунад, ки бо он рамзгузорӣ шудааст. «Ду шох мисли барра» хислати Ҳукумати Иёлоти Муттаҳидаро, чунон ки дар ду принсипи бунёдии он — ҷумҳурихоҳӣ ва протестантизм — баён шудааст, ба хубӣ муаррифӣ мекунанд. Ин принсипҳо сирри қудрат ва шукуфоии мо ҳамчун миллат мебошанд. Онҳое ки нахустин бор дар соҳилҳои Амрико паноҳгоҳе ёфтанд, шод буданд, ки ба кишваре расидаанд, ки аз даъвоҳои мутакаббиронаи попгароӣ ва зулми ҳукмронии подшоҳӣ озод аст. Онҳо тасмим гирифтанд, ки ҳукуматеро бар пояи фарохи озодии шаҳрвандӣ ва динӣ барпо намоянд.»</w:t>
      </w:r>
    </w:p>
    <w:p>
      <w:pPr>
        <w:pStyle w:val="ArticleScripture"/>
        <w:jc w:val="left"/>
      </w:pPr>
      <w:r>
        <w:rPr>
          <w:rFonts w:ascii="Times New Roman" w:hAnsi="Times New Roman" w:eastAsia="Times New Roman" w:cs="Times New Roman"/>
        </w:rPr>
        <w:t>«Аммо хаткашии қатъии қалами нубувват тағйиреро дар ин манзараи осоишта ошкор месозад. Ваҳшӣ бо шохҳои мисли барра бо овози аждаҳо сухан мегӯяд ва “тамоми қудрати ваҳшии аввалро дар ҳузури вай ба амал меоварад.” Нубувват эълон мекунад, ки вай ба сокинони замин хоҳад гуфт, ки барои ваҳшӣ сурате бисозанд, ва ки “ҳама — хурду бузург, сарватманду камбағал, озоду ғуломро — водор месозад, ки бар дасти рости худ ё бар пешонии худ нишоне бигиранд; ва ҳеҷ кас наметавонист бихарад ё бифурӯшад, магар касе ки нишон, ё номи ваҳшӣ, ё шумораи номи ӯро дошта бошад.” Ҳамин тавр протестантизм аз паи қадамҳои папагарӣ меравад». Signs of the Times, November 1, 1899.</w:t>
      </w:r>
    </w:p>
    <w:p>
      <w:pPr>
        <w:pStyle w:val="ArticleBody"/>
        <w:jc w:val="left"/>
      </w:pPr>
      <w:r>
        <w:rPr>
          <w:rFonts w:ascii="Times New Roman" w:hAnsi="Times New Roman" w:eastAsia="Times New Roman" w:cs="Times New Roman"/>
        </w:rPr>
        <w:t>Барои Миллер ҳайвони баҳрӣ ва ҳайвони заминӣ дар Ваҳй боби сездаҳ Руми бутпараст ва пас аз он Руми папавиро ифода мекарданд. Миллер ҳамчунин кӯшиш кард, ки чорчӯбаи худро ба Ваҳй боби ҳабдаҳ татбиқ намояд, аммо шифо ёфтани захми марговари папавият, нақши пешгӯишавандаи Иёлоти Муттаҳида ва Созмони Милали Муттаҳид берун аз он чорчӯбаи илоҳӣ буданд, ки ба ӯ аз ҷониби фариштагон дода шуда буд. Барои ӯ ҳайвоне, ки дар Ваҳй боби сездаҳ аз замин баромад, папавият буд.</w:t>
      </w:r>
    </w:p>
    <w:p>
      <w:pPr>
        <w:pStyle w:val="ArticleBody"/>
        <w:jc w:val="left"/>
      </w:pPr>
      <w:r>
        <w:rPr>
          <w:rFonts w:ascii="Times New Roman" w:hAnsi="Times New Roman" w:eastAsia="Times New Roman" w:cs="Times New Roman"/>
        </w:rPr>
        <w:t>Миллер он фиристодае буд, ки бояд ба кор бурда мешуд, то ҷомаи Протестантизм аз дасти протестантҳои эътирофкунандае, ки аз Асрҳои Тира берун омада буданд, гирифта шавад. Даврае, ки дар он Иёлоти Муттаҳида ҳамчун аждаҳо сухан хоҳад гуфт, замоне ки ҷумҳурихоҳӣ ба демократия табдил меёфт ва протестантизми муртад бо ҳукумати муртад муттаҳид шуда, ҳамон иттиҳоди калисо ва давлатро, ки сурати папост, такрор мекард, ҳанӯз дар айёми ӯ дар оянда буд. Аз ҳамин сабаб, ӯ кӯшиш кард, ки китоби Ваҳйро дар чаҳорчӯби илоҳие, ки ба ӯ аз ҷониби фариштагон дода шуда буд, ҷой диҳад.</w:t>
      </w:r>
    </w:p>
    <w:p>
      <w:pPr>
        <w:pStyle w:val="ArticleBody"/>
        <w:jc w:val="left"/>
      </w:pPr>
      <w:r>
        <w:rPr>
          <w:rFonts w:ascii="Times New Roman" w:hAnsi="Times New Roman" w:eastAsia="Times New Roman" w:cs="Times New Roman"/>
        </w:rPr>
        <w:t>Ӯ баргузида шуд, то афзоиши донишеро, ки дар соли 1798 ҳангоми кушода шудани рӯъёи дарёи Ӯлай дар Дониёл ҳашт ва нӯҳ ба вуҷуд омад, дарк намояд. Дар оянда, барои Амрико лозим буд, ки рӯъёи дарёи Ҳиддекелро дар Дониёл бобҳои даҳ то дувоздаҳ, ки дар соли 1989 кушода шуд, дарк кунад, вақте ки, чунон ки дар Дониёл ёздаҳ, ояти чиҳил тасвир шудааст, кишварҳое, ки собиқ Иттиҳоди Шӯравиро намояндагӣ мекарданд, аз ҷониби папагӣ ва Иёлоти Муттаҳида аз байн бурда шуданд.</w:t>
      </w:r>
    </w:p>
    <w:p>
      <w:pPr>
        <w:pStyle w:val="ArticleBody"/>
        <w:jc w:val="left"/>
      </w:pPr>
      <w:r>
        <w:rPr>
          <w:rFonts w:ascii="Times New Roman" w:hAnsi="Times New Roman" w:eastAsia="Times New Roman" w:cs="Times New Roman"/>
        </w:rPr>
        <w:t>Чаҳорчӯбае, ки фариштагон ба Future for America дода буданд, бар шинохти ва татбиқи нубувват дар заминаи иттиҳоди сегонаи аждаҳо, ҳайвон ва пайғамбари козиб асос ёфта буд.</w:t>
      </w:r>
    </w:p>
    <w:p>
      <w:pPr>
        <w:pStyle w:val="ArticleScripture"/>
        <w:jc w:val="left"/>
      </w:pPr>
      <w:r>
        <w:rPr>
          <w:rFonts w:ascii="Times New Roman" w:hAnsi="Times New Roman" w:eastAsia="Times New Roman" w:cs="Times New Roman"/>
        </w:rPr>
        <w:t>«Нуре, ки Дониёл аз Худо дарёфт, махсусан барои ин рӯзҳои охир дода шуда буд. Руъёҳое, ки ӯ назди соҳилҳои Ӯлой ва Ҳиддақал, он дарёҳои бузурги Шинъор, дид, ҳоло дар ҳоли иҷро шудан ҳастанд, ва ҳамаи воқеаҳое, ки пешгӯӣ шудаанд, ба зудӣ ба вуқӯъ хоҳанд пайваст». Testimonies to Ministers, 112.</w:t>
      </w:r>
    </w:p>
    <w:p>
      <w:pPr>
        <w:pStyle w:val="ArticleBody"/>
        <w:jc w:val="left"/>
      </w:pPr>
      <w:r>
        <w:rPr>
          <w:rFonts w:ascii="Times New Roman" w:hAnsi="Times New Roman" w:eastAsia="Times New Roman" w:cs="Times New Roman"/>
        </w:rPr>
        <w:t>Пайравони Миллер паёмҳои фариштаи якум ва дуюмро пешкаш намуданд ва ифтитоҳи довариро эълон карданд. Оянда барои Амрико паёми фариштаи сеюмро пешкаш мекунад.</w:t>
      </w:r>
    </w:p>
    <w:p>
      <w:pPr>
        <w:pStyle w:val="ArticleScripture"/>
        <w:jc w:val="left"/>
      </w:pPr>
      <w:r>
        <w:rPr>
          <w:rFonts w:ascii="Times New Roman" w:hAnsi="Times New Roman" w:eastAsia="Times New Roman" w:cs="Times New Roman"/>
        </w:rPr>
        <w:t>Ман шинондам, Апӯллӯс об дод; аммо Худо афзоиш бахшид. Пас, на он ки мешинонад чизест, ва на он ки об медиҳад; балки Худо, ки афзоиш мебахшад. Акнун он ки мешинонад ва он ки об медиҳад яканд; ва ҳар кас мувофиқи меҳнати худ подоши худро хоҳад гирифт. Зеро мо ҳамкорони Худоем: шумо киштзори Худо ҳастед, шумо бинои Худо ҳастед. Мувофиқи файзи Худо, ки ба ман дода шудааст, ҳамчун меъмори хирадманд ман таҳкурсиро гузоштам, ва дигаре бар он бино мекунад. Аммо бигзор ҳар кас эҳтиёт кунад, ки чӣ гуна бар он бино мекунад. Зеро ҳеҷ кас таҳкурсии дигаре ҷуз он ки гузошта шудааст, гузошта наметавонад, ва он Исои Масеҳ аст. 1 Қӯринтиён 3:6–11.</w:t>
      </w:r>
    </w:p>
    <w:p>
      <w:pPr>
        <w:pStyle w:val="ArticleBody"/>
        <w:jc w:val="left"/>
      </w:pPr>
      <w:r>
        <w:rPr>
          <w:rFonts w:ascii="Times New Roman" w:hAnsi="Times New Roman" w:eastAsia="Times New Roman" w:cs="Times New Roman"/>
        </w:rPr>
        <w:t>Барои дуруст баён намудани паёми фариштаи сеюм, шумо бояд ҳамчунин паёмҳои ду фариштаи аввалро баён намоед, зеро ба мо гуфта шудааст, ки бе якум ва дуюм, сеюм вуҷуд дошта наметавонад. Паёмҳои якум ва дуюм таҳкурсӣ мебошанд ва паёми сеюм санги тоҷ аст, аммо паёми сеюм ҳаргиз паёмҳои якум ва дуюмро инкор нахоҳад кард ва ба онҳо мухолифат нахоҳад варзид. Агар чунин кунад, он паёми ҳақиқӣ нест.</w:t>
      </w:r>
    </w:p>
    <w:p>
      <w:pPr>
        <w:pStyle w:val="ArticleScripture"/>
        <w:jc w:val="left"/>
      </w:pPr>
      <w:r>
        <w:rPr>
          <w:rFonts w:ascii="Times New Roman" w:hAnsi="Times New Roman" w:eastAsia="Times New Roman" w:cs="Times New Roman"/>
        </w:rPr>
        <w:t>«Паёмҳои якум ва дуюм дар солҳои 1843 ва 1844 дода шуданд, ва ҳоло мо зери эълони паёми сеюм қарор дорем; аммо ҳар се паём ҳанӯз ҳам бояд эълон карда шаванд. Ҳоло низ, ҳамчунон ки пештар буд, бисёр зарур аст, ки онҳо ба онҳое, ки дар ҷустуҷӯи ҳақиқатанд, такрор карда шаванд. Бо қалам ва бо овоз мо бояд ин эълонро танинандоз созем ва тартиби онҳоро, инчунин татбиқи пешгӯиҳоеро, ки моро ба паёми фариштаи сеюм мерасонанд, нишон диҳем. Паёми сеюм бе паёмҳои якум ва дуюм вуҷуд дошта наметавонад. Мо бояд ин паёмҳоро ба ҷаҳон ба воситаи нашрияҳо ва мавъизаҳо бирасонем ва дар хатти таърихи пешгӯёна чизҳоеро, ки буданд ва чизҳоеро, ки хоҳанд буд, нишон диҳем». Selected Messages, book 2, 104, 105.</w:t>
      </w:r>
    </w:p>
    <w:p>
      <w:pPr>
        <w:pStyle w:val="ArticleBody"/>
        <w:jc w:val="left"/>
      </w:pPr>
      <w:r>
        <w:rPr>
          <w:rFonts w:ascii="Times New Roman" w:hAnsi="Times New Roman" w:eastAsia="Times New Roman" w:cs="Times New Roman"/>
        </w:rPr>
        <w:t>Дар таърихи миллериён ва таърихи мо як мушоҳидаи бисёр хубе ҳаст. Миллериён ибтидо буданд ва мо интиҳо ҳастем. Онҳо паёмҳои фариштаи якум ва дуюмро пешниҳод карданд ва дар онҳо зиндагӣ намуданд. Мо паёми фариштаи сеюмро пешниҳод менамоем. Паёми нокушодаи онҳо (рӯъёи Улай) дар ду боби Дониёл ёфт мешавад, ва паёми мо (рӯъёи Ҳиддуқил) дар се боб ёфт мешавад. Онҳо войи якум ва дуюмро муайян карданд ва дар доираи иҷрои войи дуюм зиндагӣ намуданд. Мо войи сеюмро муайян мекунем ва дар доираи иҷрои он зиндагӣ мекунем. Чаҳорчӯбаи татбиқи нубувватии онҳо Рими бутпараст (аждаҳо) ва Рими папавӣ (ҳайвон) буд. Чаҳорчӯбаи мо барои татбиқи нубувватӣ Рими муосир ҳамчун ҳайвони сеқисматӣ аст.</w:t>
      </w:r>
    </w:p>
    <w:p>
      <w:pPr>
        <w:pStyle w:val="ArticleBody"/>
        <w:jc w:val="left"/>
      </w:pPr>
      <w:r>
        <w:rPr>
          <w:rFonts w:ascii="Times New Roman" w:hAnsi="Times New Roman" w:eastAsia="Times New Roman" w:cs="Times New Roman"/>
        </w:rPr>
        <w:t>Ҳангоме ки мо ба баррасии он хусусияте оғоз мекунем, ки дар боби ҳабдаҳуми Ваҳй Руми папавӣ ҳаштумест, ки аз ҳафт аст, бамаврид аст баррасӣ кунем, ки миллериён дар давраи таърихи бунёдӣ дар бораи Рум чӣ дарк мекарданд. Фариштаи сеюм нури иловагӣ хоҳад дошт, аммо он нур ҳеҷ гоҳ ба ҳақиқати муқарраршуда мухолифат нахоҳад кард.</w:t>
      </w:r>
    </w:p>
    <w:p>
      <w:pPr>
        <w:pStyle w:val="ArticleBody"/>
        <w:jc w:val="left"/>
      </w:pPr>
      <w:r>
        <w:rPr>
          <w:rFonts w:ascii="Times New Roman" w:hAnsi="Times New Roman" w:eastAsia="Times New Roman" w:cs="Times New Roman"/>
        </w:rPr>
        <w:t>Бобҳои ду, ҳафт, ҳашт, ёздаҳ ва дувоздаҳи китоби Дониёл, дар миёни қудратҳои дигар, Румро муайян мекунанд. Мо ду марҳилаи Румро то соли 1798—бутпарастӣ ва папагӣ—ҳамчун чорчӯбаи татбиқҳои нубувватии Миллер баррасӣ мекунем. Миллер ва пешоҳангон муайян мекунанд, ки «ғоратгарони қавми ту» дар Дониёл боби ёздаҳ ва ояти чордаҳум Румро намояндагӣ мекунад.</w:t>
      </w:r>
    </w:p>
    <w:p>
      <w:pPr>
        <w:pStyle w:val="ArticleScripture"/>
        <w:jc w:val="left"/>
      </w:pPr>
      <w:r>
        <w:rPr>
          <w:rFonts w:ascii="Times New Roman" w:hAnsi="Times New Roman" w:eastAsia="Times New Roman" w:cs="Times New Roman"/>
        </w:rPr>
        <w:t>Ва дар он замонҳо бисёре бар зидди подшоҳи ҷануб бархезанд; ҳамчунин золимони қавми ту худро боло хоҳанд бардошт, то рӯъёро ба иҷро расонанд; вале онҳо фурӯ хоҳанд афтод. Дониёл 11:14.</w:t>
      </w:r>
    </w:p>
    <w:p>
      <w:pPr>
        <w:pStyle w:val="ArticleBody"/>
        <w:jc w:val="left"/>
      </w:pPr>
      <w:r>
        <w:rPr>
          <w:rFonts w:ascii="Times New Roman" w:hAnsi="Times New Roman" w:eastAsia="Times New Roman" w:cs="Times New Roman"/>
        </w:rPr>
        <w:t>Дар ин оят ақаллан ду нуқтаи муҳим ҳаст, ки бояд ба назар гирифта шаванд. Калимаи «рӯъё» дар ин оят яке аз ду вожаи ибронӣ дар китоби Дониёл аст, ки ба «рӯъё» тарҷума шудаанд. Яке аз вожаҳои ибронӣ, ки ба «рӯъё» тарҷума шудааст, châzôn мебошад ва маънои хоб, ё нубувват, ё рӯъёро дорад. Калимаи châzôn таърихи нубувватиро, ё як давраи замонро, муайян мекунад ва дар Дониёл даҳ бор омадааст ва ҳамеша ба «рӯъё» тарҷума шудааст.</w:t>
      </w:r>
    </w:p>
    <w:p>
      <w:pPr>
        <w:pStyle w:val="ArticleBody"/>
        <w:jc w:val="left"/>
      </w:pPr>
      <w:r>
        <w:rPr>
          <w:rFonts w:ascii="Times New Roman" w:hAnsi="Times New Roman" w:eastAsia="Times New Roman" w:cs="Times New Roman"/>
        </w:rPr>
        <w:t>Калимаи дигари ибронӣ, ки ҳамчунин ҳамчун «рӯъё» тарҷума мешавад, mar-eh’ аст ва маънои «зоҳир» ё «намуд» дорад. Калимаи mar-eh’ ба як дидори воҳид, ба як лаҳзаи муайяни замон ишора мекунад. Калимаи ибронӣ mar-eh’ дар китоби Дониёл сездаҳ бор омадааст ва он шаш бор ҳамчун «рӯъё», чор бор ҳамчун «симо», ду бор ҳамчун «зоҳир» ва як бор ҳамчун «хушнамуд» тарҷума шудааст.</w:t>
      </w:r>
    </w:p>
    <w:p>
      <w:pPr>
        <w:pStyle w:val="ArticleBody"/>
        <w:jc w:val="left"/>
      </w:pPr>
      <w:r>
        <w:rPr>
          <w:rFonts w:ascii="Times New Roman" w:hAnsi="Times New Roman" w:eastAsia="Times New Roman" w:cs="Times New Roman"/>
        </w:rPr>
        <w:t>Ғоратгарони қавми ту Румро ифода мекунанд, ва бинобар ин маҳз мавзӯи пешгӯёнаи Рум аст, ки «рӯъё»-и пешгӯёнаро дар китоби Дониёл муайян месозад. Аз ин сабаб, фаҳмидани аҳамияти Рум ҳамчун рамзи пешгӯёна муҳим аст.</w:t>
      </w:r>
    </w:p>
    <w:p>
      <w:pPr>
        <w:pStyle w:val="ArticleBody"/>
        <w:jc w:val="left"/>
      </w:pPr>
      <w:r>
        <w:rPr>
          <w:rFonts w:ascii="Times New Roman" w:hAnsi="Times New Roman" w:eastAsia="Times New Roman" w:cs="Times New Roman"/>
        </w:rPr>
        <w:t>Мантиқи нубувват тақозо мекунад, ки вожаи «рӯъё», ки таърихи нубувватиро намояндагӣ мекунад, ҳамон «рӯъё»-ест, ки дар китоби Ваҳй мавриди баррасӣ қарор мегирад, зеро илҳом муайян месозад, ки Дониёл ва Ваҳй як китобанд, ки онҳо якдигарро такмил медиҳанд, якдигарро ба камол мерасонанд ва ҳамон хатти нубуввате, ки дар Дониёл ҷой гирифтааст, дар Ваҳй идома дода мешавад. Ин нукот, ки дар Рӯҳи Нубувват баён шудаанд, аллакай дар ин силсилаи мақолаҳо дохил гардидаанд, бинобар ин онҳоро бори дигар намеоварам. Ман як нуқтаи дигарро низ меафзоям, ки онро низ аллакай аз хоҳар Уайт оварда будем. Он нуқта ин аст, ки ҳамаи китобҳои Китоби Муқаддас дар китоби Ваҳй ба ҳам мерасанд ва анҷом меёбанд. «Рӯъё»-и таърихи нубувватӣ (châzôn), ки дар Дониёл ёфт мешавад ва бо мавзӯи нубувватии Рум устувор гардонида шудааст, рӯъёи таърихи нубувватиро дар саросари тамоми Китоби Муқаддас намояндагӣ мекунад. Ҳамаи китобҳои Китоби Муқаддас дар Ваҳй ба ҳам мерасанд ва анҷом меёбанд, ва Худо ҳеҷ гоҳ ба Худ муқобил намебарояд. Ҳаргиз! Агар шумо гумон кунед, ки Ӯ чунин кардааст, пас шумо чизеро нодуруст мефаҳмед. Ҳамон як вожаи ибронии (châzôn) дар китоби Масалҳо низ ҳамчун «рӯъё» тарҷума шудааст.</w:t>
      </w:r>
    </w:p>
    <w:p>
      <w:pPr>
        <w:pStyle w:val="ArticleScripture"/>
        <w:jc w:val="left"/>
      </w:pPr>
      <w:r>
        <w:rPr>
          <w:rFonts w:ascii="Times New Roman" w:hAnsi="Times New Roman" w:eastAsia="Times New Roman" w:cs="Times New Roman"/>
        </w:rPr>
        <w:t>Ҳар куҷо рӯъё нест, мардум ҳалок мегарданд; аммо касе ки шариатро нигоҳ медорад, хушо ҳоли ӯ. Масалҳо 29:18.</w:t>
      </w:r>
    </w:p>
    <w:p>
      <w:pPr>
        <w:pStyle w:val="ArticleBody"/>
        <w:jc w:val="left"/>
      </w:pPr>
      <w:r>
        <w:rPr>
          <w:rFonts w:ascii="Times New Roman" w:hAnsi="Times New Roman" w:eastAsia="Times New Roman" w:cs="Times New Roman"/>
        </w:rPr>
        <w:t>Ин нуктаи аввалест, ки бояд дар бораи ин оят ба назар гирифта шавад. Агар мо Румро нодуруст дарк кунем, пас наметавонем рӯъёи таърихи набувватиро барқарор намоем. Ин воқеият, дар асл, кӯшишҳои иезуитҳо ва дигаронро дар тӯли таърих муайян месозад, ки илоҳиёти қалбакиро ҷорӣ кардаанд, то мавзӯи набувватии Румро нобуд созанд. Ҳангоме ки мо фаҳмиши бунёдии Румро баррасӣ мекунем, бояд инро дар хотир дошта бошем.</w:t>
      </w:r>
    </w:p>
    <w:p>
      <w:pPr>
        <w:pStyle w:val="ArticleScripture"/>
        <w:jc w:val="left"/>
      </w:pPr>
      <w:r>
        <w:rPr>
          <w:rFonts w:ascii="Times New Roman" w:hAnsi="Times New Roman" w:eastAsia="Times New Roman" w:cs="Times New Roman"/>
        </w:rPr>
        <w:t>«Онҳое ки дар фаҳмиши калом сардаргум мешаванд ва маънои зиддимасеҳро намебинанд, бешубҳа худро ба ҷониби зиддимасеҳ хоҳанд гузошт. Ҳоло барои мо ҳеҷ вақт нест, ки бо ҷаҳон омезиш ёбем. Дониёл дар насиби худ ва дар ҷои худ истодааст. Пешгӯиҳои Дониёл ва Юҳанно бояд фаҳмида шаванд. Онҳо якдигарро тафсир мекунанд. Онҳо ба ҷаҳон ҳақоиқеро медиҳанд, ки ҳар кас бояд онҳоро дарк намояд. Ин пешгӯиҳо бояд дар ҷаҳон ҳамчун шаҳодат бошанд. Бо иҷрои худ дар ин рӯзҳои охир, онҳо худро худашон шарҳ хоҳанд дод». Kress Collection, 105.</w:t>
      </w:r>
    </w:p>
    <w:p>
      <w:pPr>
        <w:pStyle w:val="ArticleBody"/>
        <w:jc w:val="left"/>
      </w:pPr>
      <w:r>
        <w:rPr>
          <w:rFonts w:ascii="Times New Roman" w:hAnsi="Times New Roman" w:eastAsia="Times New Roman" w:cs="Times New Roman"/>
        </w:rPr>
        <w:t>Агар шумо маънои зиддимасеҳро (Румро) набинед, шумо ба Рум ҳамроҳ хоҳед шуд, ва ин огоҳӣ дар доираи он гузошта шудааст, ки кас қодир аст ё қодир нест китобҳои Дониёл ва Ваҳйро дарк намояд. Миллериён фаҳмиши бунёдии адвентизмро бар асоси шинохти худ аз Рум бино карданд. Онҳо дарк мекарданд, ки Рум ба воситаи ду қудрати вайронкунанда муаррифӣ шудааст, ки ҳар ду марҳилаҳои Рум буданд, вале онҳо дар чунин марҳилаи таърих набуданд, ки Румро ҳамчун иттиҳоди сегона, чунон ки дар китоби Ваҳй тасвир ёфтааст, бубинанд. Бинобар ин, Дониёл таҳкурсиест, ки онро Миллериён намояндагӣ мекунанд, ва Ваҳй санги capstone аст, ки онро Future for America намояндагӣ мекунад. Аз Дониёл боби ёздаҳ, ояти чордаҳ, боз нуктаи дигаре ҳаст, ки мо мехоҳем онро муайян созем.</w:t>
      </w:r>
    </w:p>
    <w:p>
      <w:pPr>
        <w:pStyle w:val="ArticleBody"/>
        <w:jc w:val="left"/>
      </w:pPr>
      <w:r>
        <w:rPr>
          <w:rFonts w:ascii="Times New Roman" w:hAnsi="Times New Roman" w:eastAsia="Times New Roman" w:cs="Times New Roman"/>
        </w:rPr>
        <w:t>Миллер ва пешравон дарк мекарданд, ки сурати хоби Набукаднесар чор подшоҳии Бобил, Модо-Форс, Юнон ва Румро ифода мекунад. Онҳо берун аз подшоҳии чорумро дида наметавонистанд, зеро мефаҳмиданд, ки Руми папавӣ фақат марҳилаи дуюми Рум аст ва бинобар ин подшоҳии чорум дар соли 1798 ба анҷом расида буд. Аз дидгоҳи таърихии худ, ягона аломати боқимондаи нубувватӣ Омадани Дуюми Масеҳ буд, ки дар он санге, ки аз кӯҳ бурида шуда буд, ба пойҳои он сурат мезад. Миллериён тафовутҳои нубувватиро байни Руми бутпараст ва Руми папавӣ эътироф мекарданд, аммо, азбаски маҷбур буданд соли 1798-ро бо бозгашти Масеҳ мутобиқ созанд, онҳо дуртар аз чор подшоҳӣ чизеро дида наметавонистанд.</w:t>
      </w:r>
    </w:p>
    <w:p>
      <w:pPr>
        <w:pStyle w:val="ArticleScripture"/>
        <w:jc w:val="left"/>
      </w:pPr>
      <w:r>
        <w:rPr>
          <w:rFonts w:ascii="Times New Roman" w:hAnsi="Times New Roman" w:eastAsia="Times New Roman" w:cs="Times New Roman"/>
        </w:rPr>
        <w:t>«Мо ба замоне расидаем, ки дар он кори муқаддаси Худо ба воситаи пойҳои он пайкара тасвир шудааст, ки дар онҳо оҳан бо гили лойолуд омехта буд. Худо қавме дорад, қавми баргузидае, ки фаросати онҳо бояд тақдис ёбад ва набояд бо бар поя гузоштани чӯб, коҳ ва хасу хошок худро нопок гардонанд. Ҳар ҷоне, ки ба аҳкоми Худо вафодор аст, хоҳад дид, ки аломати фарқкунандаи имони мо шанбеи рӯзи ҳафтум аст. Агар ҳукумат шанберо мувофиқи он чи Худо фармудааст эҳтиром мекард, он гоҳ дар қуввати Худо меистод ва аз имоне, ки як бор ба муқаддасон супурда шуд, дифоъ менамуд. Аммо давлатмардон шанбеи қалбакиро дастгирӣ хоҳанд кард ва имони динии худро бо риояи ин фарзанди папагӣ дарҳам хоҳанд омехт, онро болотар аз Шанбе, ки Худованд муқаддас ва муборак гардонидааст, қарор дода, онро ҷудо намудааст, то инсон онро муқаддас нигоҳ дорад, ҳамчун нишонае миёни Ӯ ва қавми Ӯ то ҳазор насл. Дарҳамомезии ҳилагарии калисоӣ ва ҳилагарии давлатӣ бо оҳан ва гил ифода шудааст. Ин иттиҳод тамоми қудрати калисоҳоро заиф мегардонад. Ин бахшидани қудрати давлат ба калисо натиҷаҳои бад ба бор хоҳад овард. Одамон қариб аз ҳадди таҳаммулпазирии Худо гузаштаанд. Онҳо қуввати худро ба сиёсат сарф кардаанд ва бо папагӣ муттаҳид шудаанд. Аммо замоне хоҳад омад, ки Худо онҳоеро, ки шариати Ӯро бекор сохтаанд, ҷазо хоҳад дод, ва амали шарири онҳо бар сари худи онҳо бар хоҳад гашт». Seventh-day Adventist Bible Commentary, volume 4, 1168.</w:t>
      </w:r>
    </w:p>
    <w:p>
      <w:pPr>
        <w:pStyle w:val="ArticleBody"/>
        <w:jc w:val="left"/>
      </w:pPr>
      <w:r>
        <w:rPr>
          <w:rFonts w:ascii="Times New Roman" w:hAnsi="Times New Roman" w:eastAsia="Times New Roman" w:cs="Times New Roman"/>
        </w:rPr>
        <w:t>Ваҳй боби ҳабдаҳум охирин муайянсозии подшоҳиҳост дар пешгӯии Китоби Муқаддас, ва он муайян месозад, ки ҳафт подшоҳӣ суқут кардаанд ва подшоҳии ҳаштум иттиҳоди сегонаи Руми муосир аст. Агар аввалин ишора ба подшоҳиҳо дар пешгӯии Китоби Муқаддас Дониёл боби дуюм бошад, ва он ба яқин ҳамон аст; пас охирин ишора бояд тавассути ишораи аввал тасвир гардад. Чӣ гуна чор подшоҳии Дониёл боби дуюм метавонанд бо ҳашт подшоҳӣ дар Ваҳй боби ҳабдаҳум мувофиқат кунанд?</w:t>
      </w:r>
    </w:p>
    <w:p>
      <w:pPr>
        <w:pStyle w:val="ArticleBody"/>
        <w:jc w:val="left"/>
      </w:pPr>
      <w:r>
        <w:rPr>
          <w:rFonts w:ascii="Times New Roman" w:hAnsi="Times New Roman" w:eastAsia="Times New Roman" w:cs="Times New Roman"/>
        </w:rPr>
        <w:t>Пас, ҳангоми идома додани сухан инро дар ёд доред: миллериён наметавонистанд рӯйдодҳои нубувватиро берун аз доираи таърихи худ бубинанд. Пайғоме, ки онҳо фаҳмида ва эълон мекарданд, Омадани Дуюми Масеҳро ҳамчун нишонаи навбатии роҳи таърихи нубувватӣ муайян менамуд. Аммо агар фаҳмиши миллерӣ дар бораи Рум ҳамчун рамзе, ки рӯъёи таърихи нубувватиро муқаррар мекунад, ва ҳамчунин боби дуюми китоби Дониёл, ҳар ду аз ҳақоиқи бунёдии миллерӣ бошанд, пас ин чӣ гуна метавонад бо ҳашт подшоҳии боби ҳабдаҳуми Ваҳй мувофиқат кунад?</w:t>
      </w:r>
    </w:p>
    <w:p>
      <w:pPr>
        <w:pStyle w:val="ArticleBody"/>
        <w:jc w:val="left"/>
      </w:pPr>
      <w:r>
        <w:rPr>
          <w:rFonts w:ascii="Times New Roman" w:hAnsi="Times New Roman" w:eastAsia="Times New Roman" w:cs="Times New Roman"/>
        </w:rPr>
        <w:t>Агар шумо дар шубҳа бошед, ки оё сурати Дониёл ду асосист, танҳо ҳаминро бояд баррасӣ кунед: ҷадвалҳои пешқадамони солҳои 1843 ва 1850. Бар ҳар дуи онҳо сурати Дониёл ду тасвир ёфтааст. Ба ҳамон андоза муҳим он аст, ки Эллен Уайт муайян мекунад, ки ҳар ду ҷадвал бо роҳнамоии Худо ва мувофиқи нақшаи Ӯ таҳия шудаанд.</w:t>
      </w:r>
    </w:p>
    <w:p>
      <w:pPr>
        <w:pStyle w:val="ArticleScripture"/>
        <w:jc w:val="left"/>
      </w:pPr>
      <w:r>
        <w:rPr>
          <w:rFonts w:ascii="Times New Roman" w:hAnsi="Times New Roman" w:eastAsia="Times New Roman" w:cs="Times New Roman"/>
        </w:rPr>
        <w:t>«Ман дидам, ки ҷадвали соли 1843 бо дасти Худованд роҳнамоӣ шуда буд, ва он набояд тағйир дода шавад; ки рақамҳо ҳамон гуна буданд, ки Ӯ мехост; ки дасти Ӯ бар он буд ва хатое дар баъзе аз рақамҳоро пинҳон карда буд, то ҳеҷ кас онро дида натавонад, то даме ки дасти Ӯ бардошта шуд». Early Writings, 74, 75.</w:t>
      </w:r>
    </w:p>
    <w:p>
      <w:pPr>
        <w:pStyle w:val="ArticleBody"/>
        <w:jc w:val="left"/>
      </w:pPr>
      <w:r>
        <w:rPr>
          <w:rFonts w:ascii="Times New Roman" w:hAnsi="Times New Roman" w:eastAsia="Times New Roman" w:cs="Times New Roman"/>
        </w:rPr>
        <w:t>Дар бораи ҷадвали 1850 ӯ чунин изҳор дошт:</w:t>
      </w:r>
    </w:p>
    <w:p>
      <w:pPr>
        <w:pStyle w:val="ArticleScripture"/>
        <w:jc w:val="left"/>
      </w:pPr>
      <w:r>
        <w:rPr>
          <w:rFonts w:ascii="Times New Roman" w:hAnsi="Times New Roman" w:eastAsia="Times New Roman" w:cs="Times New Roman"/>
        </w:rPr>
        <w:t>«Ман дидам, ки Худо дар нашри ҷадвал аз ҷониби Бародар Николс ҳузур дошт. Ман дидам, ки дар Китоби Муқаддас пешгӯйии ин ҷадвал вуҷуд дорад, ва агар ин ҷадвал барои қавми Худо таъйин шуда бошад, агар он барои яке кофӣ бошад, барои дигаре низ ҳаст, ва агар ба яке лозим бошад, ки ҷадвали наве дар андозаи калонтар кашида шавад, ҳама ба он ҳамон қадар ниёз доранд». Manuscript Releases, ҷилди 13, 359.</w:t>
      </w:r>
    </w:p>
    <w:p>
      <w:pPr>
        <w:pStyle w:val="ArticleBody"/>
        <w:jc w:val="left"/>
      </w:pPr>
      <w:r>
        <w:rPr>
          <w:rFonts w:ascii="Times New Roman" w:hAnsi="Times New Roman" w:eastAsia="Times New Roman" w:cs="Times New Roman"/>
        </w:rPr>
        <w:t>Аз ҷаҳон як мақоли қадимӣ ҳаст, ки мегӯяд: «Хато роҳҳои бисёр дорад, аммо ҳақиқат танҳо як роҳ дорад». Чандин гуна иштибоҳҳо ба кор бурда шудаанд, то мардумро аз шинохтани он ки Руми муосир дар Ваҳй боби ҳабдаҳум ҳамон сари ҳаштум аст, ки аз ҷумлаи ҳафт аст, боздоранд. Яке аз он иштибоҳҳое, ки илоҳиётшиносони адвентизм ба кор мебаранд, таҳрифи салтанатҳои таърих аст. Ман дар ин ҷо салтанатҳои пешгӯии Китоби Муқаддасро дар назар надорам; инҳо ду таъйиноти гуногунанд. Салтанатҳои пешгӯии Китоби Муқаддас бар нахустин зикр дар Дониёл боби дуюм асос ёфтаанд, аммо пеш аз Бобил салтанатҳои таърих низ вуҷуд доштанд. Эллен Уайт ба равшанӣ муайян мекунад, ки салтанатҳои таърих кадомҳо буданд, вале илоҳиётшиносони адвентизм шаҳодати илҳомёфтаро нодида мегиранд ва пайдарпаии салтанатҳои таърихро чунон месозанд, ки фаҳмиши он ки Рум ҳамеша ба сифати ҳаштум бармеояд ва аз ҷумлаи ҳафт аст, тира мегардад. Аммо ҳамин Рум аст, ки рӯъёро барпо месозад.</w:t>
      </w:r>
    </w:p>
    <w:p>
      <w:pPr>
        <w:pStyle w:val="ArticleBody"/>
        <w:jc w:val="left"/>
      </w:pPr>
      <w:r>
        <w:rPr>
          <w:rFonts w:ascii="Times New Roman" w:hAnsi="Times New Roman" w:eastAsia="Times New Roman" w:cs="Times New Roman"/>
        </w:rPr>
        <w:t>Илоҳиётшиносони Адвентизм ва Протестантизми муртад пешниҳод мекунанд, ки подшоҳии таърих Миср, Ошур, Бобил, Модо-Форс, Юнон, Рум ва ғайра буданд. Хоҳар Уайт ба мо хабар медиҳад, ки подшоҳии сеюми таърих низ ҳаст, ки онҳо онро ихтиёран канор мегузоранд. Оё онҳо он подшоҳиро канор мегузоранд, ё Рӯҳи Нубувватро? Ҳар дуро.</w:t>
      </w:r>
    </w:p>
    <w:p>
      <w:pPr>
        <w:pStyle w:val="ArticleScripture"/>
        <w:jc w:val="left"/>
      </w:pPr>
      <w:r>
        <w:rPr>
          <w:rFonts w:ascii="Times New Roman" w:hAnsi="Times New Roman" w:eastAsia="Times New Roman" w:cs="Times New Roman"/>
        </w:rPr>
        <w:t>«Таърихи халқҳо, ки яке паси дигаре замон ва ҷойи барои онҳо муқарраршударо ишғол кардаанд ва ноогоҳона бар он ҳақиқате шаҳодат додаанд, ки худ маънии онро намедонистанд, ба мо сухан мегӯяд. Ба ҳар як миллат ва ба ҳар як фарди имрӯза Худо дар нақшаи бузурги Худ ҷойе таъйин кардааст. Имрӯз одамон ва миллатҳо бо шоқули дар дасти Ӯ, ки ҳаргиз хато намекунад, чен карда мешаванд. Ҳама бо интихоби худ сарнавишти худро муайян мекунанд, ва Худо бар ҳама ҳукмронӣ мекунад, то мақсадҳои Худро ба иҷро расонад.»</w:t>
      </w:r>
    </w:p>
    <w:p>
      <w:pPr>
        <w:pStyle w:val="ArticleScripture"/>
        <w:jc w:val="left"/>
      </w:pPr>
      <w:r>
        <w:rPr>
          <w:rFonts w:ascii="Times New Roman" w:hAnsi="Times New Roman" w:eastAsia="Times New Roman" w:cs="Times New Roman"/>
        </w:rPr>
        <w:t>«Таърихе, ки АЗАМАТМАНДИ «ҲАСТАМ»-и бузург дар Каломи Худ муайян намуда, ҳалқа пас аз ҳалқаро дар занҷири нубувват ба ҳам пайвастааст, аз абадияти гузашта то абадияти оянда, ба мо мегӯяд, ки имрӯз мо дар кадом мавқеъ дар ҷараёни асрҳо қарор дорем ва дар замони оянда чиро метавон интизор шуд. Ҳар он чи нубувват то замони ҳозира ҳамчун воқеъшаванда пешгӯӣ кардааст, бар саҳифаҳои таърих нақш бастааст, ва мо метавонем мутмаин бошем, ки ҳар он чи ҳанӯз дар пеш аст, ба тартиби худ ба иҷро хоҳад расид.</w:t>
      </w:r>
    </w:p>
    <w:p>
      <w:pPr>
        <w:pStyle w:val="ArticleScripture"/>
        <w:jc w:val="left"/>
      </w:pPr>
      <w:r>
        <w:rPr>
          <w:rFonts w:ascii="Times New Roman" w:hAnsi="Times New Roman" w:eastAsia="Times New Roman" w:cs="Times New Roman"/>
        </w:rPr>
        <w:t>Сарнагун шудани ниҳоии ҳамаи салтанатҳои заминӣ дар каломи ростӣ ба таври равшан пешгӯӣ шудааст. Дар нубуввате, ки ҳангоми эълон шудани ҳукми Худо бар подшоҳи охирини Исроил гуфта шуд, чунин паём дода шудааст: «Ин чунин мегӯяд Худованд Худо: тоҷбандро бардоред, ва тоҷро бигиред: … пастро боло бардоред, ва баландро паст кунед. Ман онро вожгун хоҳам кард, вожгун, вожгун; ва он дигар нахоҳад буд, то даме ки Ӯ, ки ҳаққи он аз они Ӯст, биёяд; ва Ман онро ба Ӯ хоҳам дод». Ҳизқиёл 21:26, 27.</w:t>
      </w:r>
    </w:p>
    <w:p>
      <w:pPr>
        <w:pStyle w:val="ArticleScripture"/>
        <w:jc w:val="left"/>
      </w:pPr>
      <w:r>
        <w:rPr>
          <w:rFonts w:ascii="Times New Roman" w:hAnsi="Times New Roman" w:eastAsia="Times New Roman" w:cs="Times New Roman"/>
        </w:rPr>
        <w:t>«Тоҷе, ки аз Исроил гирифта шуд, пайдарпай ба салтанатҳои Бобил, Модию Форс, Юнон ва Рум гузашт. Худо мегӯяд: “Он дигар нахоҳад буд, то даме ки Ӯ биёяд, ки ҳаққи он аз они Ӯст; ва Ман онро ба Ӯ хоҳам дод.”»</w:t>
      </w:r>
    </w:p>
    <w:p>
      <w:pPr>
        <w:pStyle w:val="ArticleScripture"/>
        <w:jc w:val="left"/>
      </w:pPr>
      <w:r>
        <w:rPr>
          <w:rFonts w:ascii="Times New Roman" w:hAnsi="Times New Roman" w:eastAsia="Times New Roman" w:cs="Times New Roman"/>
        </w:rPr>
        <w:t>«Он замон наздик аст. Имрӯз аломатҳои замон эълон мекунанд, ки мо бар остонаи воқеаҳои бузург ва ҷиддӣ истодаем. Ҳама чиз дар ҷаҳони мо дар изтироб аст. Пеши чашмони мо пешгӯии Наҷотдиҳанда дар бораи воқеаҳое, ки пеш аз омадани Ӯ ба вуқӯъ хоҳанд пайваст, иҷро мешавад: “Ва дар бораи ҷангҳо ва овозаҳои ҷангҳо хоҳед шунид…. Зеро халқ бар зидди халқ ва подшоҳӣ бар зидди подшоҳӣ бармехезад; ва қаҳтиҳо, вабоҳо ва заминларзаҳо дар ҷойҳои гуногун рӯй хоҳанд дод.” Матто 24:6, 7.»</w:t>
      </w:r>
    </w:p>
    <w:p>
      <w:pPr>
        <w:pStyle w:val="ArticleScripture"/>
        <w:jc w:val="left"/>
      </w:pPr>
      <w:r>
        <w:rPr>
          <w:rFonts w:ascii="Times New Roman" w:hAnsi="Times New Roman" w:eastAsia="Times New Roman" w:cs="Times New Roman"/>
        </w:rPr>
        <w:t>«Ҳозира замони таваҷҷуҳи фавқулода бузург барои ҳамаи зиндагон аст. Ҳокимон ва арбобони давлат, мардоне, ки мақомҳои эътимод ва ҳокимиятро ишғол менамоянд, мардону занони соҳибандеш аз ҳамаи табақаҳо, диққати худро ба воқеаҳое, ки дар атрофи мо рӯй медиҳанд, равона кардаанд. Онҳо муносибатҳои пуртанишу нооромеро, ки миёни миллатҳо вуҷуд доранд, мушоҳида мекунанд. Шиддате, ки ҳар унсури заминиро фаро мегирад, аз назари онҳо дур намемонад, ва онҳо дарк мекунанд, ки чизе бузург ва ҳалкунанда дар арафаи вуқӯъ аст — ки ҷаҳон бар лаби як буҳрони азим қарор дорад.</w:t>
      </w:r>
    </w:p>
    <w:p>
      <w:pPr>
        <w:pStyle w:val="ArticleScripture"/>
        <w:jc w:val="left"/>
      </w:pPr>
      <w:r>
        <w:rPr>
          <w:rFonts w:ascii="Times New Roman" w:hAnsi="Times New Roman" w:eastAsia="Times New Roman" w:cs="Times New Roman"/>
        </w:rPr>
        <w:t>«Ҳоло фариштагон бодҳои низоъро бозмедоранд, то даме ки ҷаҳон аз ҳалокати наздикшавандаи худ огоҳ карда шавад; аммо тӯфоне гирд меояд, ки омода аст бар замин бишканад; ва вақте ки Худо ба фариштагони Худ фармон диҳад, ки бодҳоро раҳо кунанд, чунон манзараи низое ба амал хоҳад омад, ки ҳеҷ қаламе наметавонад онро тасвир намояд.</w:t>
      </w:r>
    </w:p>
    <w:p>
      <w:pPr>
        <w:pStyle w:val="ArticleScripture"/>
        <w:jc w:val="left"/>
      </w:pPr>
      <w:r>
        <w:rPr>
          <w:rFonts w:ascii="Times New Roman" w:hAnsi="Times New Roman" w:eastAsia="Times New Roman" w:cs="Times New Roman"/>
        </w:rPr>
        <w:t>«Танҳо Китоби Муқаддас, ва танҳо Китоби Муқаддас, дар бораи ин чизҳо назари дуруст медиҳад. Дар он манзараҳои бузурги ниҳоии таърихи ҷаҳони мо ошкор карда шудаанд, воқеаҳое ки аллакай сояҳои худро пешакӣ меафкананд, ва садои наздик омадани онҳо боис мегардад, ки замин ба ларза ояд ва дилҳои одамон аз тарс беҳол шаванд». Education, 178–180.</w:t>
      </w:r>
    </w:p>
    <w:p>
      <w:pPr>
        <w:pStyle w:val="ArticleBody"/>
        <w:jc w:val="left"/>
      </w:pPr>
      <w:r>
        <w:rPr>
          <w:rFonts w:ascii="Times New Roman" w:hAnsi="Times New Roman" w:eastAsia="Times New Roman" w:cs="Times New Roman"/>
        </w:rPr>
        <w:t>Ин порча барои замони мо нури бисёр дорад, аммо он чи ман мехоҳам таъкид намоям, ин аст, ки хоҳар Уайт ба таври равшан муайян месозад, ки подшоҳии таърихе, ки пеш аз Бобил буд, Исроил буд, на Ашшур. Подшоҳиҳои таърихе, ки илоҳиётшиносон истифода мебаранд, Исроилро ҳамчун як подшоҳии таърихӣ канор мегузоранд, сарфи назар аз қудрат ва ҷалоле ки дар айёми подшоҳии подшоҳ Сулаймон барпо шуда буд, ва сарфи назар аз шаҳодати мустақими илҳом ба воситаи Ҳизқиёл ва Эллен Уайт, ки тоҷи Исроил ба Бобил гузашт.</w:t>
      </w:r>
    </w:p>
    <w:p>
      <w:pPr>
        <w:pStyle w:val="ArticleBody"/>
        <w:jc w:val="left"/>
      </w:pPr>
      <w:r>
        <w:rPr>
          <w:rFonts w:ascii="Times New Roman" w:hAnsi="Times New Roman" w:eastAsia="Times New Roman" w:cs="Times New Roman"/>
        </w:rPr>
        <w:t>Агар тавзеҳи илҳомбахшидаро ба подшоҳиҳои таърих татбиқ намоем, мебинем, ки Исроил низ бояд дар миёни он подшоҳиҳо шумурда шавад. Исроил, Ашшур ва Миср подшоҳиҳои таъриханд, ки пеш аз нахустин подшоҳии нубуввати Китоби Муқаддас, яъне Бобил, вуҷуд доштанд. Бинобар ин, подшоҳии чоруми «таърих» Бобил буд, панҷум — Модо-Форс, шашум — Юнон, ҳафтум — Руми бутпараст, ва ҳаштум — Руми папавӣ, ки аз ҷумлаи ҳафт буд, зеро он марҳилаи дуюми Руми бутпарастро намояндагӣ мекунад. Дар шумори подшоҳиҳои таърих, Руми папавӣ ҳаштум аст ва аз ҷумлаи ҳафт мебошад.</w:t>
      </w:r>
    </w:p>
    <w:p>
      <w:pPr>
        <w:pStyle w:val="ArticleBody"/>
        <w:jc w:val="left"/>
      </w:pPr>
      <w:r>
        <w:rPr>
          <w:rFonts w:ascii="Times New Roman" w:hAnsi="Times New Roman" w:eastAsia="Times New Roman" w:cs="Times New Roman"/>
        </w:rPr>
        <w:t>Дар Дониёл боби ҳафт мо салтанатҳоеро мебинем, ки дар пешгӯии Китоби Муқаддас бо ҳайвонот ифода шудаанд. Бобил шере аст, ки пас аз он хирси Модию Форс меояд. Саввум Юнон буд, ҳамчун паланг, ва баъд Рум ҳамчун ҳайвони «даҳшатнок ва тарсовар», ки «дандонҳои оҳанин» дошт. Ҳайвони даҳшатнок, мувофиқи ҳайкали Дониёл боби ду, Рум аст, яъне салтанати чоруми пешгӯии Китоби Муқаддас.</w:t>
      </w:r>
    </w:p>
    <w:p>
      <w:pPr>
        <w:pStyle w:val="ArticleBody"/>
        <w:jc w:val="left"/>
      </w:pPr>
      <w:r>
        <w:rPr>
          <w:rFonts w:ascii="Times New Roman" w:hAnsi="Times New Roman" w:eastAsia="Times New Roman" w:cs="Times New Roman"/>
        </w:rPr>
        <w:t>Миллеритҳо салтанати чорумро Рум медонистанд; бинобар ин, онҳо хусусиятҳои ҳайвони даҳшатнокро низ ҳамин тавр мефаҳмиданд ва ҳамаи хусусиятҳои нубувватии он ҳайвонро танҳо ба салтанати чорум татбиқ менамуданд. Онҳо дар ин порча фарқияти миёни Руми бутпараст ва Руми папавиро медиданд, аммо наметавонистанд салтанати панҷуми нубуввати Китоби Муқаддасро бубинанд, зеро онҳо ба дурустӣ аввалин зикри салтанатҳои нубуввати Китоби Муқаддасро ҳамчун нуқтаи истиноди худ истифода мебурданд. Аммо фарқияти миёни он ду Рум дар худи ин порча вуҷуд дорад, ки ба мо имкон медиҳад фарқияти миёни он ду Румро ҳамчун намояндаи ду салтанат баррасӣ намоем. Вале ин нуктае нест, ки мо мавриди баррасӣ қарор дода истодаем.</w:t>
      </w:r>
    </w:p>
    <w:p>
      <w:pPr>
        <w:pStyle w:val="ArticleScripture"/>
        <w:jc w:val="left"/>
      </w:pPr>
      <w:r>
        <w:rPr>
          <w:rFonts w:ascii="Times New Roman" w:hAnsi="Times New Roman" w:eastAsia="Times New Roman" w:cs="Times New Roman"/>
        </w:rPr>
        <w:t>Пас ӯ чунин гуфт: Ҳайвони чорум салтанати чорум бар замин хоҳад буд, ки аз ҳамаи салтанатҳо фарқ хоҳад дошт, ва тамоми заминро хоҳад фурӯ бурд, ва онро поймол хоҳад кард, ва пора-пора хоҳад сохт. Ва он даҳ шох, ки аз ин салтанатанд, даҳ подшоҳанд, ки бархоҳанд хост; ва баъд аз онҳо дигаре бархоҳад хост; ва ӯ аз аввалинҳо фарқ хоҳад дошт, ва се подшоҳро мутеи худ хоҳад гардонид. Ва ӯ бар зидди Ҳаққи Таоло суханони бузург хоҳад гуфт, ва муқаддасони Ҳаққи Таолоро азоб хоҳад дод, ва қасд хоҳад кард, ки вақтҳо ва шариатро тағйир диҳад; ва онҳо то замоне ва замонҳо ва нисфи замон ба дасти ӯ супурда хоҳанд шуд. Аммо доварӣ барпо хоҳад шуд, ва салтанати ӯро аз вай хоҳанд гирифт, то онро то ба охир барҳам диҳанд ва нобуд созанд. Дониёл 7:23–26.</w:t>
      </w:r>
    </w:p>
    <w:p>
      <w:pPr>
        <w:pStyle w:val="ArticleBody"/>
        <w:jc w:val="left"/>
      </w:pPr>
      <w:r>
        <w:rPr>
          <w:rFonts w:ascii="Times New Roman" w:hAnsi="Times New Roman" w:eastAsia="Times New Roman" w:cs="Times New Roman"/>
        </w:rPr>
        <w:t>Подшоҳии чаҳорум дар Дониёл 2 Рум аст. Даҳ шох он даҳ миллатеро намояндагӣ мекунанд, ки подшоҳии Руми бутпарастро намояндагӣ менамоянд; ва пеш аз он ки Руми папагӣ дар соли 538 идораи ҷаҳонро ба даст гирад, се тои он подшоҳиҳо бардошта, ё решакан карда мешуданд. Сипас «шох»-и «хурд»-и ояти ҳашт, ки «чашмоне мисли чашмони одам ва даҳоне суханони бузурггӯй дошт», бармехост. Агар дар подшоҳии чаҳорум даҳ шох дошта бошем ва се тои онҳо барои он бардошта шаванд, ки «шохи хурд» ҷойи он се шохро гирад, пас ҳангоми бардошта шудани он се шох, ҳафт шох боқӣ мемонад, ва шохи хурд ҳаштумин аст; зеро Рум ҳамеша ҳаштумин бармехезад ва аз ҷумлаи он ҳафт аст. Дар ин боб дар бораи Рум дар ду марҳилаи он нури бисёре вуҷуд дорад, аммо мо дар ин ҷо фақат шоҳиди дуюмеро меоварем, ки ба таври нубувватӣ ҳамчунин таърихӣ, Рум ҳаштумин бармехезад ва аз ҷумлаи он ҳафт аст.</w:t>
      </w:r>
    </w:p>
    <w:p>
      <w:pPr>
        <w:pStyle w:val="ArticleBody"/>
        <w:jc w:val="left"/>
      </w:pPr>
      <w:r>
        <w:rPr>
          <w:rFonts w:ascii="Times New Roman" w:hAnsi="Times New Roman" w:eastAsia="Times New Roman" w:cs="Times New Roman"/>
        </w:rPr>
        <w:t>Дар боби ҳашт мо тавсеаи боби ҳафтро меёбем. Ин боб боз салтанатҳои нубуввати Китоби Муқаддасро муайян мекунад, аммо салтанати аввали Бобилро зикр намекунад, зеро вақте ки Дониёл рӯъёи боби ҳаштро гирифт, поёни Бобил бисёр наздик буд. Дар ин боб Модию Форс бо қӯчқоре, ки ду шох дошт, намояндагӣ мешавад. Юнон бо такае намояндагӣ мешавад, ки як шох дорад, ва он шикаста, аз шохи шикаста чор шох пайдо мешаванд. Сипас баъд аз Юнон «шохи хурде» меояд, ва боз ҳам шохи хурд Румро намояндагӣ мекунад. Ҳарчанд Рум вориси мустақими империяи Юнон набуд, ин порча шохи хурдро чун аз яке аз он чор шохе, ки дар салтанати Юнон баъд аз шикаста шудани шохи аввал — ки намояндаи Искандари Макдунӣ аст — бархостанд, беруномада тасвир мекунад. Рум аз насли юнониён набуд, аммо фатҳи ҷаҳонро аз минтақаи Юнон оғоз кард, ва аз ин ҷиҳат, он аз яке аз он чор шох берун омадааст.</w:t>
      </w:r>
    </w:p>
    <w:p>
      <w:pPr>
        <w:pStyle w:val="ArticleBody"/>
        <w:jc w:val="left"/>
      </w:pPr>
      <w:r>
        <w:rPr>
          <w:rFonts w:ascii="Times New Roman" w:hAnsi="Times New Roman" w:eastAsia="Times New Roman" w:cs="Times New Roman"/>
        </w:rPr>
        <w:t>Пас, мо дар боби ҳашт шоҳиди дуюмеро барои боби ҳафт меёбем. Модо-Форс ду шох дошт, Юнон як шох дошт ва баъд аз он боз чор шохи дигар. Ин пеш аз Рум ҳафт шох мешавад, зеро шохи хурд аз яке аз чор шохи Юнон берун омад. Ду ҷамъ як ҷамъ чор баробар ба ҳафт аст; пас Рум, шохи хурд, ҳаштум аст ва аз ҷумлаи он ҳафт мебошад. Қобили зикр аст, ки дар ҳамин порчае, ки муайян месозад Рум аз яке аз шохҳои юнонӣ берун меояд, яке аз бузургтарин далелҳои нубувватие қарор дорад, ки Миллер ва ҳамкорони ӯ дар таърихи худ бояд бо он рӯ ба рӯ мешуданд.</w:t>
      </w:r>
    </w:p>
    <w:p>
      <w:pPr>
        <w:pStyle w:val="ArticleBody"/>
        <w:jc w:val="left"/>
      </w:pPr>
      <w:r>
        <w:rPr>
          <w:rFonts w:ascii="Times New Roman" w:hAnsi="Times New Roman" w:eastAsia="Times New Roman" w:cs="Times New Roman"/>
        </w:rPr>
        <w:t>Протестантҳои он таърих исрор мекарданд, ки шохи хурди Рум наметавонад Рум бошад, зеро нубувват муайян месозад, ки шохи хурд аз яке аз чор шохи юнонӣ берун омад. Бинобар ин онҳо далел меоварданд, ки шохи хурд Антиохус Эпифанесро ифода мекунад, ки яке аз подшоҳони Селевкӣ буд, ки дар ҷараёни таърих пас аз тақсимшавии давлат баъд аз марги Искандари Бузург идома ёфт. Баҳси таърихи миллеритӣ дар бораи ин масъала он қадар бузург буд, ки дар ҷадвали 1843 далел бар зидди таълими протестантӣ бар он асос ёфта буд, ки Дониёл шохи хурдро мебинад, ки аз яке аз чор шохи юнонӣ берун меояд, ва аз ин рӯ наметавонад Румро муайян кунад, зеро Рум аз Юнон барнаомада буд. Ин далел ба ҳамаи порчаҳои китоби Дониёл, ки дар онҳо Рум муайян карда мешавад, таъсир расонд. Мавқеи протестантӣ ҳамчунин дар бар мегирифт, ки «ғоратгарони қавми ту» дар ояти чордаҳуми Дониёл ёздаҳ бояд Антиохус Эпифанес бошад. Аз ин рӯ, миллеритҳо дар он ҷадвале, ки Хоҳар Уайт муайян карда буд, «бо дасти Худованд роҳнамоӣ шуда буд ва набояд тағйир дода шавад», ишораеро ба Антиохус Эпифанес дохил карданд, ки мефаҳмонад чаро ӯ наметавонист он подшоҳии чорум бошад. Оё Рум рӯъёи таърихи нубувватиро барқарор мекунад, ё подшоҳи селевкие, ки беш аз сад сол пеш аз таваллуди Масеҳ мурда буд, қудратеро ифода мекард, ки бар зидди Масеҳ ҳангоми маслуб шудани Ӯ бархост?</w:t>
      </w:r>
    </w:p>
    <w:p>
      <w:pPr>
        <w:pStyle w:val="ArticleBody"/>
        <w:jc w:val="left"/>
      </w:pPr>
      <w:r>
        <w:rPr>
          <w:rFonts w:ascii="Times New Roman" w:hAnsi="Times New Roman" w:eastAsia="Times New Roman" w:cs="Times New Roman"/>
        </w:rPr>
        <w:t>Саволе ки метавон матраҳ кард, ин аст: чаро ба Дониёл Рум ҳамчун баромада аз яке аз шохҳои юнонӣ нишон дода шуд, агар Рум насли мустақими Юнон набуд? Ҷавоб ин аст, ки оғози болоравии Рум ба қудрат дар он минтақае оғоз ёфт, ки пештар қаламрави Юнон буд; аммо чаро нубувват ба чунин тарз тасвир ёфтааст, ки барои чунин иштибоҳ ҷой бигузорад?</w:t>
      </w:r>
    </w:p>
    <w:p>
      <w:pPr>
        <w:pStyle w:val="ArticleBody"/>
        <w:jc w:val="left"/>
      </w:pPr>
      <w:r>
        <w:rPr>
          <w:rFonts w:ascii="Times New Roman" w:hAnsi="Times New Roman" w:eastAsia="Times New Roman" w:cs="Times New Roman"/>
        </w:rPr>
        <w:t>Ҳадди ақал як ҷавоб, илова бар аҳамияти қайд кардани он ки Рум аз куҷо ба болоравӣ оғоз кард, ин аст, ки муаммои он ки Рум ҳамеша ҳаштум бармеояд ва аз ҳафт аст, ба воситаи он ҳал мешавад, ки Рум бо қаламрави Юнон вобаста гардонида мешавад, то нуқтаи муаммо—яъне он ки Рум аз ҳафт аст—нигоҳ дошта шавад. Ин муаммо то ин ҳад муҳим аст, ҳарчанд миллеритҳо аз мавқеи худ дар таърих ҳеҷ гоҳ наметавонистанд ин мафҳумро дарк намоянд. Ин воқеият, ки ҳамаи ишораҳо на танҳо бар ҷадвали 1843, балки ҳамчунин бар ҷадвали 1850, тасвирҳои мавзӯъҳое мебошанд, ки бевосита дар Каломи набавии Худо баррасӣ шудаанд, ба истиснои он як ишорае, ки таъкид мекунад Антиох Эпифан на он қудрате буд, ки зидди Масеҳ истод, ин иловаро ба ҷадвал бисёр пурмаъно мегардонад. Чӣ андӯҳовар аст, ки вақте адвентизм аз пояҳои худ дур шуд, имрӯз худро дар ҳолате меёбад, ки таълим медиҳад қудрати ояти чордаҳуми Дониёл ёздаҳ Антиох Эпифан аст, на Рум! Онҳо акнун он чизеро таълим медиҳанд, ки миллеритҳо ба он чунон сахт муқобилат мекарданд, ки он баҳсро бар ҷадвали 1843 тасвир карда буданд!</w:t>
      </w:r>
    </w:p>
    <w:p>
      <w:pPr>
        <w:pStyle w:val="ArticleBody"/>
        <w:jc w:val="left"/>
      </w:pPr>
      <w:r>
        <w:rPr>
          <w:rFonts w:ascii="Times New Roman" w:hAnsi="Times New Roman" w:eastAsia="Times New Roman" w:cs="Times New Roman"/>
        </w:rPr>
        <w:t>Подшоҳиҳои таърих муайян месозанд, ки Рум ҳамчун ҳаштум бармеояд ва аз ҷумлаи ҳафт аст. «Шохи хурд» дар боби ҳафт, ки «бар зидди Ҳаққи Таоло суханони бузург» мегӯяд, ҳамчун ҳаштум бармеояд ва аз ҷумлаи ҳафт аст. Шохҳои боби ҳашт муайян месозанд, ки Рум ҳамчун ҳаштум бармеояд ва аз ҷумлаи ҳафт аст.</w:t>
      </w:r>
    </w:p>
    <w:p>
      <w:pPr>
        <w:pStyle w:val="ArticleBody"/>
        <w:jc w:val="left"/>
      </w:pPr>
      <w:r>
        <w:rPr>
          <w:rFonts w:ascii="Times New Roman" w:hAnsi="Times New Roman" w:eastAsia="Times New Roman" w:cs="Times New Roman"/>
        </w:rPr>
        <w:t>Дар мақолаи оянда мо баррасӣ хоҳем кард, ки чӣ гуна Рими муосир, чунон ки дар Ваҳй боби ҳабдаҳум муаррифӣ шудааст, ҳаштум бармехезад ва аз ҷумлаи он ҳафт аст. Сипас мо ба Дониёл боби дуюм боз хоҳем гашт ва муайян хоҳем кард, ки чаро чор подшоҳии Дониёл 2, ки нахустин ёдкард аз подшоҳиҳои нубуввати Китоби Муқаддас мебошад, бо ҳашт подшоҳии Ваҳй 17 мувофиқат дорад.</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Ҳаштум аз миёни Ҳафт аст — Рақами Як</dc:title>
  <dc:subject>Ду Руми Миллер</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